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580FF" w14:textId="77777777" w:rsidR="00D20A6C" w:rsidRPr="001C33E4" w:rsidRDefault="00D20A6C" w:rsidP="00D20A6C">
      <w:pPr>
        <w:autoSpaceDE w:val="0"/>
        <w:autoSpaceDN w:val="0"/>
        <w:adjustRightInd w:val="0"/>
        <w:spacing w:after="0" w:line="240" w:lineRule="auto"/>
        <w:rPr>
          <w:rFonts w:cstheme="minorHAnsi"/>
          <w:b/>
          <w:bCs/>
        </w:rPr>
      </w:pPr>
      <w:r w:rsidRPr="001C33E4">
        <w:rPr>
          <w:rFonts w:cstheme="minorHAnsi"/>
          <w:b/>
          <w:bCs/>
        </w:rPr>
        <w:t>1 Purpose</w:t>
      </w:r>
    </w:p>
    <w:p w14:paraId="3B92A861" w14:textId="77777777" w:rsidR="00D20A6C" w:rsidRPr="001C33E4" w:rsidRDefault="00D20A6C" w:rsidP="00D20A6C">
      <w:pPr>
        <w:autoSpaceDE w:val="0"/>
        <w:autoSpaceDN w:val="0"/>
        <w:adjustRightInd w:val="0"/>
        <w:spacing w:after="0" w:line="240" w:lineRule="auto"/>
        <w:rPr>
          <w:rFonts w:cstheme="minorHAnsi"/>
        </w:rPr>
      </w:pPr>
    </w:p>
    <w:p w14:paraId="045260E4" w14:textId="77777777" w:rsidR="00D20A6C" w:rsidRPr="001C33E4" w:rsidRDefault="00D20A6C" w:rsidP="00D20A6C">
      <w:pPr>
        <w:autoSpaceDE w:val="0"/>
        <w:autoSpaceDN w:val="0"/>
        <w:adjustRightInd w:val="0"/>
        <w:spacing w:after="0" w:line="240" w:lineRule="auto"/>
        <w:rPr>
          <w:rFonts w:cstheme="minorHAnsi"/>
          <w:bCs/>
        </w:rPr>
      </w:pPr>
      <w:r w:rsidRPr="001C33E4">
        <w:rPr>
          <w:rFonts w:cstheme="minorHAnsi"/>
          <w:bCs/>
        </w:rPr>
        <w:t xml:space="preserve">This document guides The Equine Psychotherapy Institute training and assessment to ensure access equity principles are adopted and maintained. </w:t>
      </w:r>
    </w:p>
    <w:p w14:paraId="675BC186" w14:textId="77777777" w:rsidR="00D20A6C" w:rsidRPr="001C33E4" w:rsidRDefault="00D20A6C" w:rsidP="00D20A6C">
      <w:pPr>
        <w:autoSpaceDE w:val="0"/>
        <w:autoSpaceDN w:val="0"/>
        <w:adjustRightInd w:val="0"/>
        <w:spacing w:after="0" w:line="240" w:lineRule="auto"/>
        <w:rPr>
          <w:rFonts w:cstheme="minorHAnsi"/>
          <w:bCs/>
        </w:rPr>
      </w:pPr>
    </w:p>
    <w:p w14:paraId="461C2272" w14:textId="77777777" w:rsidR="00D20A6C" w:rsidRPr="001C33E4" w:rsidRDefault="00D20A6C" w:rsidP="00D20A6C">
      <w:pPr>
        <w:autoSpaceDE w:val="0"/>
        <w:autoSpaceDN w:val="0"/>
        <w:adjustRightInd w:val="0"/>
        <w:spacing w:after="0" w:line="240" w:lineRule="auto"/>
        <w:rPr>
          <w:rFonts w:cstheme="minorHAnsi"/>
          <w:b/>
          <w:bCs/>
        </w:rPr>
      </w:pPr>
      <w:r w:rsidRPr="001C33E4">
        <w:rPr>
          <w:rFonts w:cstheme="minorHAnsi"/>
          <w:b/>
          <w:bCs/>
        </w:rPr>
        <w:t>2 Scope</w:t>
      </w:r>
    </w:p>
    <w:p w14:paraId="4062576A" w14:textId="77777777" w:rsidR="00D20A6C" w:rsidRPr="001C33E4" w:rsidRDefault="00D20A6C" w:rsidP="00D20A6C">
      <w:pPr>
        <w:autoSpaceDE w:val="0"/>
        <w:autoSpaceDN w:val="0"/>
        <w:adjustRightInd w:val="0"/>
        <w:spacing w:after="0" w:line="240" w:lineRule="auto"/>
        <w:rPr>
          <w:rFonts w:cstheme="minorHAnsi"/>
        </w:rPr>
      </w:pPr>
    </w:p>
    <w:p w14:paraId="17C05BD8" w14:textId="77777777" w:rsidR="00D20A6C" w:rsidRPr="001C33E4" w:rsidRDefault="00D20A6C" w:rsidP="00D20A6C">
      <w:pPr>
        <w:autoSpaceDE w:val="0"/>
        <w:autoSpaceDN w:val="0"/>
        <w:adjustRightInd w:val="0"/>
        <w:spacing w:after="0" w:line="240" w:lineRule="auto"/>
        <w:rPr>
          <w:rFonts w:cstheme="minorHAnsi"/>
          <w:b/>
          <w:bCs/>
        </w:rPr>
      </w:pPr>
      <w:r w:rsidRPr="001C33E4">
        <w:rPr>
          <w:rFonts w:cstheme="minorHAnsi"/>
        </w:rPr>
        <w:t xml:space="preserve">This document relates to </w:t>
      </w:r>
      <w:r w:rsidRPr="001C33E4">
        <w:rPr>
          <w:rFonts w:cstheme="minorHAnsi"/>
          <w:bCs/>
        </w:rPr>
        <w:t xml:space="preserve">The Equine Psychotherapy Institute </w:t>
      </w:r>
      <w:r w:rsidRPr="001C33E4">
        <w:rPr>
          <w:rFonts w:cstheme="minorHAnsi"/>
        </w:rPr>
        <w:t xml:space="preserve">training and assessment services, including all training courses offered.  </w:t>
      </w:r>
    </w:p>
    <w:p w14:paraId="49903B3E" w14:textId="77777777" w:rsidR="00D20A6C" w:rsidRPr="001C33E4" w:rsidRDefault="00D20A6C" w:rsidP="00D20A6C">
      <w:pPr>
        <w:autoSpaceDE w:val="0"/>
        <w:autoSpaceDN w:val="0"/>
        <w:adjustRightInd w:val="0"/>
        <w:spacing w:after="0" w:line="240" w:lineRule="auto"/>
        <w:rPr>
          <w:rFonts w:cstheme="minorHAnsi"/>
        </w:rPr>
      </w:pPr>
    </w:p>
    <w:p w14:paraId="3D3DA831" w14:textId="77777777" w:rsidR="00D20A6C" w:rsidRPr="001C33E4" w:rsidRDefault="00D20A6C" w:rsidP="00D20A6C">
      <w:pPr>
        <w:tabs>
          <w:tab w:val="center" w:pos="4513"/>
        </w:tabs>
        <w:rPr>
          <w:rFonts w:cstheme="minorHAnsi"/>
          <w:b/>
        </w:rPr>
      </w:pPr>
      <w:r w:rsidRPr="001C33E4">
        <w:rPr>
          <w:rFonts w:cstheme="minorHAnsi"/>
          <w:b/>
        </w:rPr>
        <w:t>3 Policy Statement</w:t>
      </w:r>
    </w:p>
    <w:p w14:paraId="016A4482" w14:textId="77777777" w:rsidR="00D20A6C" w:rsidRPr="001C33E4" w:rsidRDefault="00D20A6C" w:rsidP="00D20A6C">
      <w:pPr>
        <w:tabs>
          <w:tab w:val="center" w:pos="4513"/>
        </w:tabs>
        <w:spacing w:after="0"/>
        <w:rPr>
          <w:rFonts w:cstheme="minorHAnsi"/>
        </w:rPr>
      </w:pPr>
      <w:r w:rsidRPr="001C33E4">
        <w:rPr>
          <w:rFonts w:cstheme="minorHAnsi"/>
        </w:rPr>
        <w:t xml:space="preserve">The Equine Psychotherapy Institute strives to provide equal opportunity in training and assessment for all participants within the limits of the organisation’s resources. </w:t>
      </w:r>
    </w:p>
    <w:p w14:paraId="64D2E77F" w14:textId="77777777" w:rsidR="00D20A6C" w:rsidRPr="001C33E4" w:rsidRDefault="00D20A6C" w:rsidP="00D20A6C">
      <w:pPr>
        <w:tabs>
          <w:tab w:val="center" w:pos="4513"/>
        </w:tabs>
        <w:spacing w:after="0"/>
        <w:rPr>
          <w:rFonts w:cstheme="minorHAnsi"/>
        </w:rPr>
      </w:pPr>
    </w:p>
    <w:p w14:paraId="0A07DCCA" w14:textId="77777777" w:rsidR="00D20A6C" w:rsidRPr="001C33E4" w:rsidRDefault="00D20A6C" w:rsidP="00D20A6C">
      <w:pPr>
        <w:tabs>
          <w:tab w:val="center" w:pos="4513"/>
        </w:tabs>
        <w:spacing w:after="0"/>
        <w:rPr>
          <w:rFonts w:cstheme="minorHAnsi"/>
        </w:rPr>
      </w:pPr>
      <w:r w:rsidRPr="001C33E4">
        <w:rPr>
          <w:rFonts w:cstheme="minorHAnsi"/>
        </w:rPr>
        <w:t xml:space="preserve">The Equine Psychotherapy Institute aims to provide appropriate support services to maximise participation and learning outcomes.  </w:t>
      </w:r>
    </w:p>
    <w:p w14:paraId="6AADF4AB" w14:textId="77777777" w:rsidR="00D20A6C" w:rsidRPr="001C33E4" w:rsidRDefault="00D20A6C" w:rsidP="00D20A6C">
      <w:pPr>
        <w:tabs>
          <w:tab w:val="center" w:pos="4513"/>
        </w:tabs>
        <w:spacing w:after="0"/>
        <w:rPr>
          <w:rFonts w:cstheme="minorHAnsi"/>
        </w:rPr>
      </w:pPr>
    </w:p>
    <w:p w14:paraId="2E90224F" w14:textId="77777777" w:rsidR="00D20A6C" w:rsidRPr="001C33E4" w:rsidRDefault="00D20A6C" w:rsidP="00D20A6C">
      <w:pPr>
        <w:tabs>
          <w:tab w:val="center" w:pos="4513"/>
        </w:tabs>
        <w:spacing w:after="0"/>
        <w:rPr>
          <w:rFonts w:cstheme="minorHAnsi"/>
        </w:rPr>
      </w:pPr>
      <w:r w:rsidRPr="001C33E4">
        <w:rPr>
          <w:rFonts w:cstheme="minorHAnsi"/>
        </w:rPr>
        <w:t>The Equine Psychotherapy Institute does not advocate any form of discrimination and endeavours to ensure inclusive activities to support the participation of specific equity groups such as but not limited to:</w:t>
      </w:r>
    </w:p>
    <w:p w14:paraId="6A80F089" w14:textId="77777777" w:rsidR="00D20A6C" w:rsidRPr="001C33E4" w:rsidRDefault="00D20A6C" w:rsidP="00D20A6C">
      <w:pPr>
        <w:tabs>
          <w:tab w:val="center" w:pos="4513"/>
        </w:tabs>
        <w:spacing w:after="0"/>
        <w:rPr>
          <w:rFonts w:cstheme="minorHAnsi"/>
        </w:rPr>
      </w:pPr>
    </w:p>
    <w:p w14:paraId="6F98AEAE" w14:textId="77777777" w:rsidR="00D20A6C" w:rsidRPr="001C33E4" w:rsidRDefault="00D20A6C" w:rsidP="00D20A6C">
      <w:pPr>
        <w:pStyle w:val="ListParagraph"/>
        <w:numPr>
          <w:ilvl w:val="0"/>
          <w:numId w:val="6"/>
        </w:numPr>
        <w:tabs>
          <w:tab w:val="center" w:pos="4513"/>
        </w:tabs>
        <w:spacing w:after="0"/>
        <w:rPr>
          <w:rFonts w:cstheme="minorHAnsi"/>
        </w:rPr>
      </w:pPr>
      <w:r w:rsidRPr="001C33E4">
        <w:rPr>
          <w:rFonts w:cstheme="minorHAnsi"/>
        </w:rPr>
        <w:t>Women</w:t>
      </w:r>
    </w:p>
    <w:p w14:paraId="4F722D2A" w14:textId="77777777" w:rsidR="00D20A6C" w:rsidRPr="001C33E4" w:rsidRDefault="00D20A6C" w:rsidP="00D20A6C">
      <w:pPr>
        <w:pStyle w:val="ListParagraph"/>
        <w:numPr>
          <w:ilvl w:val="0"/>
          <w:numId w:val="6"/>
        </w:numPr>
        <w:tabs>
          <w:tab w:val="center" w:pos="4513"/>
        </w:tabs>
        <w:spacing w:after="0"/>
        <w:rPr>
          <w:rFonts w:cstheme="minorHAnsi"/>
        </w:rPr>
      </w:pPr>
      <w:r w:rsidRPr="001C33E4">
        <w:rPr>
          <w:rFonts w:cstheme="minorHAnsi"/>
        </w:rPr>
        <w:t>Mature age learners</w:t>
      </w:r>
    </w:p>
    <w:p w14:paraId="6A3B8A15" w14:textId="77777777" w:rsidR="00D20A6C" w:rsidRPr="001C33E4" w:rsidRDefault="00D20A6C" w:rsidP="00D20A6C">
      <w:pPr>
        <w:pStyle w:val="ListParagraph"/>
        <w:numPr>
          <w:ilvl w:val="0"/>
          <w:numId w:val="6"/>
        </w:numPr>
        <w:tabs>
          <w:tab w:val="center" w:pos="4513"/>
        </w:tabs>
        <w:spacing w:after="0"/>
        <w:rPr>
          <w:rFonts w:cstheme="minorHAnsi"/>
        </w:rPr>
      </w:pPr>
      <w:r w:rsidRPr="001C33E4">
        <w:rPr>
          <w:rFonts w:cstheme="minorHAnsi"/>
        </w:rPr>
        <w:t>Indigenous Australians</w:t>
      </w:r>
    </w:p>
    <w:p w14:paraId="092D4211" w14:textId="77777777" w:rsidR="00D20A6C" w:rsidRPr="001C33E4" w:rsidRDefault="00D20A6C" w:rsidP="00D20A6C">
      <w:pPr>
        <w:pStyle w:val="ListParagraph"/>
        <w:numPr>
          <w:ilvl w:val="0"/>
          <w:numId w:val="6"/>
        </w:numPr>
        <w:tabs>
          <w:tab w:val="center" w:pos="4513"/>
        </w:tabs>
        <w:spacing w:after="0"/>
        <w:rPr>
          <w:rFonts w:cstheme="minorHAnsi"/>
        </w:rPr>
      </w:pPr>
      <w:r w:rsidRPr="001C33E4">
        <w:rPr>
          <w:rFonts w:cstheme="minorHAnsi"/>
        </w:rPr>
        <w:t>Leaners with a physical or intellectual disability</w:t>
      </w:r>
    </w:p>
    <w:p w14:paraId="284C3203" w14:textId="77777777" w:rsidR="00D20A6C" w:rsidRPr="001C33E4" w:rsidRDefault="00D20A6C" w:rsidP="00D20A6C">
      <w:pPr>
        <w:pStyle w:val="ListParagraph"/>
        <w:numPr>
          <w:ilvl w:val="0"/>
          <w:numId w:val="6"/>
        </w:numPr>
        <w:tabs>
          <w:tab w:val="center" w:pos="4513"/>
        </w:tabs>
        <w:spacing w:after="0"/>
        <w:rPr>
          <w:rFonts w:cstheme="minorHAnsi"/>
        </w:rPr>
      </w:pPr>
      <w:r w:rsidRPr="001C33E4">
        <w:rPr>
          <w:rFonts w:cstheme="minorHAnsi"/>
        </w:rPr>
        <w:t xml:space="preserve">Learners form non-English speaking </w:t>
      </w:r>
      <w:proofErr w:type="gramStart"/>
      <w:r w:rsidRPr="001C33E4">
        <w:rPr>
          <w:rFonts w:cstheme="minorHAnsi"/>
        </w:rPr>
        <w:t>backgrounds</w:t>
      </w:r>
      <w:proofErr w:type="gramEnd"/>
    </w:p>
    <w:p w14:paraId="0E275A89" w14:textId="77777777" w:rsidR="00D20A6C" w:rsidRPr="001C33E4" w:rsidRDefault="00D20A6C" w:rsidP="00D20A6C">
      <w:pPr>
        <w:pStyle w:val="ListParagraph"/>
        <w:numPr>
          <w:ilvl w:val="0"/>
          <w:numId w:val="6"/>
        </w:numPr>
        <w:tabs>
          <w:tab w:val="center" w:pos="4513"/>
        </w:tabs>
        <w:spacing w:after="0"/>
        <w:rPr>
          <w:rFonts w:cstheme="minorHAnsi"/>
        </w:rPr>
      </w:pPr>
      <w:r w:rsidRPr="001C33E4">
        <w:rPr>
          <w:rFonts w:cstheme="minorHAnsi"/>
        </w:rPr>
        <w:t>Learners with Language, Literacy and Numeracy needs</w:t>
      </w:r>
    </w:p>
    <w:p w14:paraId="16C8EB26" w14:textId="77777777" w:rsidR="00D20A6C" w:rsidRPr="001C33E4" w:rsidRDefault="00D20A6C" w:rsidP="00D20A6C">
      <w:pPr>
        <w:pStyle w:val="ListParagraph"/>
        <w:numPr>
          <w:ilvl w:val="0"/>
          <w:numId w:val="6"/>
        </w:numPr>
        <w:tabs>
          <w:tab w:val="center" w:pos="4513"/>
        </w:tabs>
        <w:spacing w:after="0"/>
        <w:rPr>
          <w:rFonts w:cstheme="minorHAnsi"/>
        </w:rPr>
      </w:pPr>
      <w:r w:rsidRPr="001C33E4">
        <w:rPr>
          <w:rFonts w:cstheme="minorHAnsi"/>
        </w:rPr>
        <w:t>Residents of rural and remote communities</w:t>
      </w:r>
    </w:p>
    <w:p w14:paraId="34F1DF2E" w14:textId="77777777" w:rsidR="00D20A6C" w:rsidRPr="001C33E4" w:rsidRDefault="00D20A6C" w:rsidP="00D20A6C">
      <w:pPr>
        <w:pStyle w:val="ListParagraph"/>
        <w:tabs>
          <w:tab w:val="center" w:pos="4513"/>
        </w:tabs>
        <w:spacing w:after="0"/>
        <w:rPr>
          <w:rFonts w:cstheme="minorHAnsi"/>
        </w:rPr>
      </w:pPr>
    </w:p>
    <w:p w14:paraId="64075027" w14:textId="77777777" w:rsidR="00D20A6C" w:rsidRPr="001C33E4" w:rsidRDefault="00D20A6C" w:rsidP="00D20A6C">
      <w:pPr>
        <w:tabs>
          <w:tab w:val="center" w:pos="4513"/>
        </w:tabs>
        <w:rPr>
          <w:rFonts w:cstheme="minorHAnsi"/>
          <w:b/>
        </w:rPr>
      </w:pPr>
      <w:r w:rsidRPr="001C33E4">
        <w:rPr>
          <w:rFonts w:cstheme="minorHAnsi"/>
          <w:b/>
        </w:rPr>
        <w:t>4 Procedure</w:t>
      </w:r>
    </w:p>
    <w:p w14:paraId="079AC9CE" w14:textId="77777777" w:rsidR="00D20A6C" w:rsidRPr="001C33E4" w:rsidRDefault="00D20A6C" w:rsidP="00D20A6C">
      <w:pPr>
        <w:pStyle w:val="ListParagraph"/>
        <w:numPr>
          <w:ilvl w:val="0"/>
          <w:numId w:val="9"/>
        </w:numPr>
        <w:tabs>
          <w:tab w:val="center" w:pos="4513"/>
        </w:tabs>
        <w:rPr>
          <w:rFonts w:cstheme="minorHAnsi"/>
          <w:b/>
        </w:rPr>
      </w:pPr>
      <w:r w:rsidRPr="001C33E4">
        <w:rPr>
          <w:rFonts w:cstheme="minorHAnsi"/>
        </w:rPr>
        <w:t xml:space="preserve">The access and equity policy of The Equine Psychotherapy Institute is provided within the Code of Practice.  </w:t>
      </w:r>
    </w:p>
    <w:p w14:paraId="583C8AF3" w14:textId="77777777" w:rsidR="00D20A6C" w:rsidRPr="001C33E4" w:rsidRDefault="00D20A6C" w:rsidP="00D20A6C">
      <w:pPr>
        <w:pStyle w:val="ListParagraph"/>
        <w:numPr>
          <w:ilvl w:val="0"/>
          <w:numId w:val="9"/>
        </w:numPr>
        <w:tabs>
          <w:tab w:val="center" w:pos="4513"/>
        </w:tabs>
        <w:rPr>
          <w:rFonts w:cstheme="minorHAnsi"/>
          <w:b/>
        </w:rPr>
      </w:pPr>
      <w:r w:rsidRPr="001C33E4">
        <w:rPr>
          <w:rFonts w:cstheme="minorHAnsi"/>
        </w:rPr>
        <w:t xml:space="preserve">The access and equity policy of The Equine Psychotherapy Institute is explained in the staff induction procedure and found in the participant </w:t>
      </w:r>
      <w:proofErr w:type="gramStart"/>
      <w:r w:rsidRPr="001C33E4">
        <w:rPr>
          <w:rFonts w:cstheme="minorHAnsi"/>
        </w:rPr>
        <w:t>handbook</w:t>
      </w:r>
      <w:proofErr w:type="gramEnd"/>
      <w:r w:rsidRPr="001C33E4">
        <w:rPr>
          <w:rFonts w:cstheme="minorHAnsi"/>
        </w:rPr>
        <w:t xml:space="preserve"> </w:t>
      </w:r>
    </w:p>
    <w:p w14:paraId="25AB5F13" w14:textId="77777777" w:rsidR="00D20A6C" w:rsidRPr="001C33E4" w:rsidRDefault="00D20A6C" w:rsidP="00D20A6C">
      <w:pPr>
        <w:pStyle w:val="ListParagraph"/>
        <w:numPr>
          <w:ilvl w:val="0"/>
          <w:numId w:val="9"/>
        </w:numPr>
        <w:tabs>
          <w:tab w:val="center" w:pos="4513"/>
        </w:tabs>
        <w:rPr>
          <w:rFonts w:cstheme="minorHAnsi"/>
          <w:b/>
        </w:rPr>
      </w:pPr>
      <w:r w:rsidRPr="001C33E4">
        <w:rPr>
          <w:rFonts w:cstheme="minorHAnsi"/>
        </w:rPr>
        <w:t xml:space="preserve">Students </w:t>
      </w:r>
      <w:proofErr w:type="gramStart"/>
      <w:r w:rsidRPr="001C33E4">
        <w:rPr>
          <w:rFonts w:cstheme="minorHAnsi"/>
        </w:rPr>
        <w:t>have the opportunity to</w:t>
      </w:r>
      <w:proofErr w:type="gramEnd"/>
      <w:r w:rsidRPr="001C33E4">
        <w:rPr>
          <w:rFonts w:cstheme="minorHAnsi"/>
        </w:rPr>
        <w:t xml:space="preserve"> disclose or have identified learning support needs at enrolment or throughout courses and The Equine Psychotherapy Institute will provide the appropriate supports.   </w:t>
      </w:r>
    </w:p>
    <w:p w14:paraId="3A6B2ABA" w14:textId="77777777" w:rsidR="00D20A6C" w:rsidRPr="001C33E4" w:rsidRDefault="00D20A6C" w:rsidP="00D20A6C">
      <w:pPr>
        <w:pStyle w:val="ListParagraph"/>
        <w:numPr>
          <w:ilvl w:val="0"/>
          <w:numId w:val="9"/>
        </w:numPr>
        <w:tabs>
          <w:tab w:val="center" w:pos="4513"/>
        </w:tabs>
        <w:rPr>
          <w:rFonts w:cstheme="minorHAnsi"/>
          <w:b/>
        </w:rPr>
      </w:pPr>
      <w:r w:rsidRPr="001C33E4">
        <w:rPr>
          <w:rFonts w:cstheme="minorHAnsi"/>
        </w:rPr>
        <w:t xml:space="preserve">The Equine Psychotherapy Institute staff will follow access and equity procedures and the principles of fairness and flexibility. </w:t>
      </w:r>
    </w:p>
    <w:p w14:paraId="3C52FEB5" w14:textId="41966B8A" w:rsidR="00D20A6C" w:rsidRDefault="00D20A6C" w:rsidP="00D20A6C">
      <w:pPr>
        <w:tabs>
          <w:tab w:val="center" w:pos="4513"/>
        </w:tabs>
        <w:rPr>
          <w:rFonts w:cstheme="minorHAnsi"/>
          <w:b/>
        </w:rPr>
      </w:pPr>
    </w:p>
    <w:p w14:paraId="42A855BD" w14:textId="77777777" w:rsidR="009C79C5" w:rsidRDefault="009C79C5" w:rsidP="00D20A6C">
      <w:pPr>
        <w:tabs>
          <w:tab w:val="center" w:pos="4513"/>
        </w:tabs>
        <w:rPr>
          <w:rFonts w:cstheme="minorHAnsi"/>
          <w:b/>
        </w:rPr>
      </w:pPr>
    </w:p>
    <w:p w14:paraId="0CDEF593" w14:textId="77777777" w:rsidR="00D20A6C" w:rsidRPr="001C33E4" w:rsidRDefault="00D20A6C" w:rsidP="00D20A6C">
      <w:pPr>
        <w:tabs>
          <w:tab w:val="center" w:pos="4513"/>
        </w:tabs>
        <w:spacing w:after="0" w:line="240" w:lineRule="auto"/>
        <w:rPr>
          <w:rFonts w:cstheme="minorHAnsi"/>
          <w:b/>
          <w:color w:val="2F5496" w:themeColor="accent1" w:themeShade="BF"/>
        </w:rPr>
      </w:pPr>
      <w:bookmarkStart w:id="0" w:name="_Hlk534454474"/>
      <w:r w:rsidRPr="001C33E4">
        <w:rPr>
          <w:rFonts w:cstheme="minorHAnsi"/>
          <w:b/>
          <w:color w:val="2F5496" w:themeColor="accent1" w:themeShade="BF"/>
        </w:rPr>
        <w:lastRenderedPageBreak/>
        <w:t xml:space="preserve">4.1 Definitions </w:t>
      </w:r>
    </w:p>
    <w:p w14:paraId="607FD2A8" w14:textId="77777777" w:rsidR="00D20A6C" w:rsidRPr="001C33E4" w:rsidRDefault="00D20A6C" w:rsidP="00D20A6C">
      <w:pPr>
        <w:tabs>
          <w:tab w:val="center" w:pos="4513"/>
        </w:tabs>
        <w:spacing w:after="0" w:line="240" w:lineRule="auto"/>
        <w:rPr>
          <w:rFonts w:cstheme="minorHAnsi"/>
          <w:color w:val="2F5496" w:themeColor="accent1" w:themeShade="BF"/>
        </w:rPr>
      </w:pPr>
    </w:p>
    <w:p w14:paraId="22C15119" w14:textId="77777777" w:rsidR="00D20A6C" w:rsidRPr="001C33E4" w:rsidRDefault="00D20A6C" w:rsidP="00D20A6C">
      <w:pPr>
        <w:tabs>
          <w:tab w:val="center" w:pos="4513"/>
        </w:tabs>
        <w:spacing w:after="0" w:line="240" w:lineRule="auto"/>
        <w:rPr>
          <w:rFonts w:cstheme="minorHAnsi"/>
        </w:rPr>
      </w:pPr>
      <w:r w:rsidRPr="001C33E4">
        <w:rPr>
          <w:rFonts w:cstheme="minorHAnsi"/>
          <w:b/>
        </w:rPr>
        <w:t>Access</w:t>
      </w:r>
      <w:r w:rsidRPr="001C33E4">
        <w:rPr>
          <w:rFonts w:cstheme="minorHAnsi"/>
        </w:rPr>
        <w:t xml:space="preserve"> refers to the ability to enter and participate in training, improving access might involve strategies such as ensuring that selection criteria does not discriminate against certain learners, and adapting marketing activities to encourage learners to participate. </w:t>
      </w:r>
    </w:p>
    <w:p w14:paraId="6D50EC4B" w14:textId="77777777" w:rsidR="00D20A6C" w:rsidRPr="001C33E4" w:rsidRDefault="00D20A6C" w:rsidP="00D20A6C">
      <w:pPr>
        <w:tabs>
          <w:tab w:val="center" w:pos="4513"/>
        </w:tabs>
        <w:spacing w:after="0" w:line="240" w:lineRule="auto"/>
        <w:rPr>
          <w:rFonts w:cstheme="minorHAnsi"/>
        </w:rPr>
      </w:pPr>
    </w:p>
    <w:p w14:paraId="5485ECA2" w14:textId="77777777" w:rsidR="00D20A6C" w:rsidRPr="001C33E4" w:rsidRDefault="00D20A6C" w:rsidP="00D20A6C">
      <w:pPr>
        <w:tabs>
          <w:tab w:val="center" w:pos="4513"/>
        </w:tabs>
        <w:spacing w:after="0" w:line="240" w:lineRule="auto"/>
        <w:rPr>
          <w:rFonts w:cstheme="minorHAnsi"/>
        </w:rPr>
      </w:pPr>
      <w:r w:rsidRPr="001C33E4">
        <w:rPr>
          <w:rFonts w:cstheme="minorHAnsi"/>
          <w:b/>
        </w:rPr>
        <w:t>Equity</w:t>
      </w:r>
      <w:r w:rsidRPr="001C33E4">
        <w:rPr>
          <w:rFonts w:cstheme="minorHAnsi"/>
        </w:rPr>
        <w:t xml:space="preserve"> is a term used to cover issues relating to access to, and participation in education.  Equity issues cover a vast range of matters, but essentially refer to the capacity for all learners to achieve results in training and to receive training in an inclusive environment with inclusive materials. </w:t>
      </w:r>
    </w:p>
    <w:p w14:paraId="30D3F891" w14:textId="77777777" w:rsidR="00D20A6C" w:rsidRPr="001C33E4" w:rsidRDefault="00D20A6C" w:rsidP="00D20A6C">
      <w:pPr>
        <w:tabs>
          <w:tab w:val="center" w:pos="4513"/>
        </w:tabs>
        <w:spacing w:after="0" w:line="240" w:lineRule="auto"/>
        <w:rPr>
          <w:rFonts w:cstheme="minorHAnsi"/>
        </w:rPr>
      </w:pPr>
    </w:p>
    <w:p w14:paraId="4EF393DD" w14:textId="77777777" w:rsidR="00D20A6C" w:rsidRPr="001C33E4" w:rsidRDefault="00D20A6C" w:rsidP="00D20A6C">
      <w:pPr>
        <w:tabs>
          <w:tab w:val="center" w:pos="4513"/>
        </w:tabs>
        <w:spacing w:after="0" w:line="240" w:lineRule="auto"/>
        <w:rPr>
          <w:rFonts w:cstheme="minorHAnsi"/>
        </w:rPr>
      </w:pPr>
      <w:r w:rsidRPr="001C33E4">
        <w:rPr>
          <w:rFonts w:cstheme="minorHAnsi"/>
          <w:b/>
        </w:rPr>
        <w:t xml:space="preserve">Related Legislation </w:t>
      </w:r>
    </w:p>
    <w:p w14:paraId="717C602C" w14:textId="77777777" w:rsidR="00D20A6C" w:rsidRPr="001C33E4" w:rsidRDefault="00D20A6C" w:rsidP="00D20A6C">
      <w:pPr>
        <w:tabs>
          <w:tab w:val="center" w:pos="4513"/>
        </w:tabs>
        <w:spacing w:after="0" w:line="240" w:lineRule="auto"/>
        <w:rPr>
          <w:rFonts w:cstheme="minorHAnsi"/>
        </w:rPr>
      </w:pPr>
    </w:p>
    <w:p w14:paraId="4B825E7C" w14:textId="77777777" w:rsidR="00D20A6C" w:rsidRPr="001C33E4" w:rsidRDefault="00D20A6C" w:rsidP="00D20A6C">
      <w:pPr>
        <w:tabs>
          <w:tab w:val="center" w:pos="4513"/>
        </w:tabs>
        <w:spacing w:after="0" w:line="240" w:lineRule="auto"/>
        <w:rPr>
          <w:rFonts w:cstheme="minorHAnsi"/>
        </w:rPr>
      </w:pPr>
      <w:r w:rsidRPr="001C33E4">
        <w:rPr>
          <w:rFonts w:cstheme="minorHAnsi"/>
        </w:rPr>
        <w:t>Legislation and guidelines relating Access and Equity are:</w:t>
      </w:r>
    </w:p>
    <w:p w14:paraId="636FA777" w14:textId="77777777" w:rsidR="00D20A6C" w:rsidRPr="001C33E4" w:rsidRDefault="00D20A6C" w:rsidP="00D20A6C">
      <w:pPr>
        <w:tabs>
          <w:tab w:val="center" w:pos="4513"/>
        </w:tabs>
        <w:spacing w:after="0" w:line="240" w:lineRule="auto"/>
        <w:rPr>
          <w:rFonts w:cstheme="minorHAnsi"/>
        </w:rPr>
      </w:pPr>
    </w:p>
    <w:p w14:paraId="4D787A10" w14:textId="77777777" w:rsidR="00D20A6C" w:rsidRPr="001C33E4" w:rsidRDefault="00D20A6C" w:rsidP="00D20A6C">
      <w:pPr>
        <w:pStyle w:val="ListParagraph"/>
        <w:numPr>
          <w:ilvl w:val="0"/>
          <w:numId w:val="7"/>
        </w:numPr>
        <w:tabs>
          <w:tab w:val="center" w:pos="4513"/>
        </w:tabs>
        <w:spacing w:after="0" w:line="240" w:lineRule="auto"/>
        <w:rPr>
          <w:rFonts w:cstheme="minorHAnsi"/>
        </w:rPr>
      </w:pPr>
      <w:r w:rsidRPr="001C33E4">
        <w:rPr>
          <w:rFonts w:cstheme="minorHAnsi"/>
        </w:rPr>
        <w:t>Disability Standards for Education (2005)</w:t>
      </w:r>
    </w:p>
    <w:p w14:paraId="21EF9EFE" w14:textId="77777777" w:rsidR="00D20A6C" w:rsidRPr="001C33E4" w:rsidRDefault="00D20A6C" w:rsidP="00D20A6C">
      <w:pPr>
        <w:pStyle w:val="ListParagraph"/>
        <w:numPr>
          <w:ilvl w:val="0"/>
          <w:numId w:val="7"/>
        </w:numPr>
        <w:tabs>
          <w:tab w:val="center" w:pos="4513"/>
        </w:tabs>
        <w:spacing w:after="0" w:line="240" w:lineRule="auto"/>
        <w:rPr>
          <w:rFonts w:cstheme="minorHAnsi"/>
        </w:rPr>
      </w:pPr>
      <w:r w:rsidRPr="001C33E4">
        <w:rPr>
          <w:rFonts w:cstheme="minorHAnsi"/>
        </w:rPr>
        <w:t>Disability Discrimination Act (1992)</w:t>
      </w:r>
    </w:p>
    <w:p w14:paraId="00B32E53" w14:textId="77777777" w:rsidR="00D20A6C" w:rsidRPr="001C33E4" w:rsidRDefault="00D20A6C" w:rsidP="00D20A6C">
      <w:pPr>
        <w:pStyle w:val="ListParagraph"/>
        <w:numPr>
          <w:ilvl w:val="0"/>
          <w:numId w:val="7"/>
        </w:numPr>
        <w:tabs>
          <w:tab w:val="center" w:pos="4513"/>
        </w:tabs>
        <w:spacing w:after="0" w:line="240" w:lineRule="auto"/>
        <w:rPr>
          <w:rFonts w:cstheme="minorHAnsi"/>
        </w:rPr>
      </w:pPr>
      <w:r w:rsidRPr="001C33E4">
        <w:rPr>
          <w:rFonts w:cstheme="minorHAnsi"/>
        </w:rPr>
        <w:t>Human Rights and Equal Opportunity Commission Act (1986)</w:t>
      </w:r>
    </w:p>
    <w:p w14:paraId="7504D488" w14:textId="77777777" w:rsidR="00D20A6C" w:rsidRPr="001C33E4" w:rsidRDefault="00D20A6C" w:rsidP="00D20A6C">
      <w:pPr>
        <w:pStyle w:val="ListParagraph"/>
        <w:numPr>
          <w:ilvl w:val="0"/>
          <w:numId w:val="7"/>
        </w:numPr>
        <w:tabs>
          <w:tab w:val="center" w:pos="4513"/>
        </w:tabs>
        <w:spacing w:after="0" w:line="240" w:lineRule="auto"/>
        <w:rPr>
          <w:rFonts w:cstheme="minorHAnsi"/>
        </w:rPr>
      </w:pPr>
      <w:r w:rsidRPr="001C33E4">
        <w:rPr>
          <w:rFonts w:cstheme="minorHAnsi"/>
        </w:rPr>
        <w:t xml:space="preserve">Sex Discrimination Act (2004) </w:t>
      </w:r>
    </w:p>
    <w:p w14:paraId="555A4FF4" w14:textId="77777777" w:rsidR="00D20A6C" w:rsidRPr="001C33E4" w:rsidRDefault="00D20A6C" w:rsidP="00D20A6C">
      <w:pPr>
        <w:pStyle w:val="ListParagraph"/>
        <w:numPr>
          <w:ilvl w:val="0"/>
          <w:numId w:val="7"/>
        </w:numPr>
        <w:tabs>
          <w:tab w:val="center" w:pos="4513"/>
        </w:tabs>
        <w:spacing w:after="0" w:line="240" w:lineRule="auto"/>
        <w:rPr>
          <w:rFonts w:cstheme="minorHAnsi"/>
        </w:rPr>
      </w:pPr>
      <w:r w:rsidRPr="001C33E4">
        <w:rPr>
          <w:rFonts w:cstheme="minorHAnsi"/>
        </w:rPr>
        <w:t>Racial Discrimination Act (1975)</w:t>
      </w:r>
    </w:p>
    <w:p w14:paraId="04BA3443" w14:textId="77777777" w:rsidR="00D20A6C" w:rsidRPr="001C33E4" w:rsidRDefault="00D20A6C" w:rsidP="00D20A6C">
      <w:pPr>
        <w:tabs>
          <w:tab w:val="center" w:pos="4513"/>
        </w:tabs>
        <w:spacing w:after="0" w:line="240" w:lineRule="auto"/>
        <w:rPr>
          <w:rFonts w:cstheme="minorHAnsi"/>
        </w:rPr>
      </w:pPr>
    </w:p>
    <w:p w14:paraId="7673A20A" w14:textId="77777777" w:rsidR="00D20A6C" w:rsidRPr="001C33E4" w:rsidRDefault="00D20A6C" w:rsidP="00D20A6C">
      <w:pPr>
        <w:tabs>
          <w:tab w:val="center" w:pos="4513"/>
        </w:tabs>
        <w:spacing w:after="0" w:line="240" w:lineRule="auto"/>
        <w:rPr>
          <w:rFonts w:cstheme="minorHAnsi"/>
          <w:b/>
        </w:rPr>
      </w:pPr>
      <w:r w:rsidRPr="001C33E4">
        <w:rPr>
          <w:rFonts w:cstheme="minorHAnsi"/>
          <w:b/>
        </w:rPr>
        <w:t xml:space="preserve">General </w:t>
      </w:r>
    </w:p>
    <w:p w14:paraId="4D1C4036" w14:textId="77777777" w:rsidR="00D20A6C" w:rsidRPr="001C33E4" w:rsidRDefault="00D20A6C" w:rsidP="00D20A6C">
      <w:pPr>
        <w:tabs>
          <w:tab w:val="center" w:pos="4513"/>
        </w:tabs>
        <w:spacing w:after="0" w:line="240" w:lineRule="auto"/>
        <w:rPr>
          <w:rFonts w:cstheme="minorHAnsi"/>
        </w:rPr>
      </w:pPr>
    </w:p>
    <w:p w14:paraId="4FD824B8" w14:textId="77777777" w:rsidR="00D20A6C" w:rsidRPr="001C33E4" w:rsidRDefault="00D20A6C" w:rsidP="00D20A6C">
      <w:pPr>
        <w:tabs>
          <w:tab w:val="center" w:pos="4513"/>
        </w:tabs>
        <w:spacing w:after="0" w:line="240" w:lineRule="auto"/>
        <w:rPr>
          <w:rFonts w:cstheme="minorHAnsi"/>
        </w:rPr>
      </w:pPr>
      <w:r w:rsidRPr="001C33E4">
        <w:rPr>
          <w:rFonts w:cstheme="minorHAnsi"/>
        </w:rPr>
        <w:t>To maintain access and equity principles.  The Equine Psychotherapy Institute ensures the following:</w:t>
      </w:r>
    </w:p>
    <w:p w14:paraId="32057D2A" w14:textId="77777777" w:rsidR="00D20A6C" w:rsidRPr="001C33E4" w:rsidRDefault="00D20A6C" w:rsidP="00D20A6C">
      <w:pPr>
        <w:tabs>
          <w:tab w:val="center" w:pos="4513"/>
        </w:tabs>
        <w:spacing w:after="0" w:line="240" w:lineRule="auto"/>
        <w:rPr>
          <w:rFonts w:cstheme="minorHAnsi"/>
        </w:rPr>
      </w:pPr>
    </w:p>
    <w:p w14:paraId="179F7154" w14:textId="77777777" w:rsidR="00D20A6C" w:rsidRPr="001C33E4" w:rsidRDefault="00D20A6C" w:rsidP="00D20A6C">
      <w:pPr>
        <w:pStyle w:val="ListParagraph"/>
        <w:numPr>
          <w:ilvl w:val="0"/>
          <w:numId w:val="8"/>
        </w:numPr>
        <w:tabs>
          <w:tab w:val="center" w:pos="4513"/>
        </w:tabs>
        <w:spacing w:after="0" w:line="240" w:lineRule="auto"/>
        <w:rPr>
          <w:rFonts w:cstheme="minorHAnsi"/>
        </w:rPr>
      </w:pPr>
      <w:r w:rsidRPr="001C33E4">
        <w:rPr>
          <w:rFonts w:cstheme="minorHAnsi"/>
        </w:rPr>
        <w:t xml:space="preserve">There is no bias and discrimination in enrolment processes and admission into training courses based on the applicant meeting the documented entry requirements.  </w:t>
      </w:r>
    </w:p>
    <w:p w14:paraId="5ACB586A" w14:textId="77777777" w:rsidR="00D20A6C" w:rsidRPr="001C33E4" w:rsidRDefault="00D20A6C" w:rsidP="00D20A6C">
      <w:pPr>
        <w:pStyle w:val="ListParagraph"/>
        <w:numPr>
          <w:ilvl w:val="0"/>
          <w:numId w:val="8"/>
        </w:numPr>
        <w:tabs>
          <w:tab w:val="center" w:pos="4513"/>
        </w:tabs>
        <w:spacing w:after="0" w:line="240" w:lineRule="auto"/>
        <w:rPr>
          <w:rFonts w:cstheme="minorHAnsi"/>
        </w:rPr>
      </w:pPr>
      <w:r w:rsidRPr="001C33E4">
        <w:rPr>
          <w:rFonts w:cstheme="minorHAnsi"/>
        </w:rPr>
        <w:t xml:space="preserve">Clear information regarding course entry requirements is made available and reflects requirements of the training course. </w:t>
      </w:r>
    </w:p>
    <w:p w14:paraId="460BBD7D" w14:textId="77777777" w:rsidR="00D20A6C" w:rsidRPr="001C33E4" w:rsidRDefault="00D20A6C" w:rsidP="00D20A6C">
      <w:pPr>
        <w:pStyle w:val="ListParagraph"/>
        <w:numPr>
          <w:ilvl w:val="0"/>
          <w:numId w:val="8"/>
        </w:numPr>
        <w:tabs>
          <w:tab w:val="center" w:pos="4513"/>
        </w:tabs>
        <w:spacing w:after="0" w:line="240" w:lineRule="auto"/>
        <w:rPr>
          <w:rFonts w:cstheme="minorHAnsi"/>
        </w:rPr>
      </w:pPr>
      <w:r w:rsidRPr="001C33E4">
        <w:rPr>
          <w:rFonts w:cstheme="minorHAnsi"/>
        </w:rPr>
        <w:t xml:space="preserve">Participants with specific needs are catered for as far as </w:t>
      </w:r>
      <w:proofErr w:type="gramStart"/>
      <w:r w:rsidRPr="001C33E4">
        <w:rPr>
          <w:rFonts w:cstheme="minorHAnsi"/>
        </w:rPr>
        <w:t>practicable</w:t>
      </w:r>
      <w:proofErr w:type="gramEnd"/>
    </w:p>
    <w:p w14:paraId="4B713C3A" w14:textId="77777777" w:rsidR="00D20A6C" w:rsidRPr="001C33E4" w:rsidRDefault="00D20A6C" w:rsidP="00D20A6C">
      <w:pPr>
        <w:pStyle w:val="ListParagraph"/>
        <w:numPr>
          <w:ilvl w:val="0"/>
          <w:numId w:val="8"/>
        </w:numPr>
        <w:tabs>
          <w:tab w:val="center" w:pos="4513"/>
        </w:tabs>
        <w:spacing w:after="0" w:line="240" w:lineRule="auto"/>
        <w:rPr>
          <w:rFonts w:cstheme="minorHAnsi"/>
        </w:rPr>
      </w:pPr>
      <w:r w:rsidRPr="001C33E4">
        <w:rPr>
          <w:rFonts w:cstheme="minorHAnsi"/>
        </w:rPr>
        <w:t xml:space="preserve">Reasonable adjustment is taken wherever possible to support learner participation in training. </w:t>
      </w:r>
    </w:p>
    <w:p w14:paraId="5220526A" w14:textId="77777777" w:rsidR="00D20A6C" w:rsidRPr="001C33E4" w:rsidRDefault="00D20A6C" w:rsidP="00D20A6C">
      <w:pPr>
        <w:pStyle w:val="ListParagraph"/>
        <w:numPr>
          <w:ilvl w:val="0"/>
          <w:numId w:val="8"/>
        </w:numPr>
        <w:tabs>
          <w:tab w:val="center" w:pos="4513"/>
        </w:tabs>
        <w:spacing w:after="0" w:line="240" w:lineRule="auto"/>
        <w:rPr>
          <w:rFonts w:cstheme="minorHAnsi"/>
        </w:rPr>
      </w:pPr>
      <w:r w:rsidRPr="001C33E4">
        <w:rPr>
          <w:rFonts w:cstheme="minorHAnsi"/>
        </w:rPr>
        <w:t xml:space="preserve">Course materials are free from bias, </w:t>
      </w:r>
      <w:proofErr w:type="gramStart"/>
      <w:r w:rsidRPr="001C33E4">
        <w:rPr>
          <w:rFonts w:cstheme="minorHAnsi"/>
        </w:rPr>
        <w:t>inclusive</w:t>
      </w:r>
      <w:proofErr w:type="gramEnd"/>
      <w:r w:rsidRPr="001C33E4">
        <w:rPr>
          <w:rFonts w:cstheme="minorHAnsi"/>
        </w:rPr>
        <w:t xml:space="preserve"> </w:t>
      </w:r>
    </w:p>
    <w:p w14:paraId="3D068214" w14:textId="77777777" w:rsidR="00D20A6C" w:rsidRPr="001C33E4" w:rsidRDefault="00D20A6C" w:rsidP="00D20A6C">
      <w:pPr>
        <w:pStyle w:val="ListParagraph"/>
        <w:numPr>
          <w:ilvl w:val="0"/>
          <w:numId w:val="8"/>
        </w:numPr>
        <w:tabs>
          <w:tab w:val="center" w:pos="4513"/>
        </w:tabs>
        <w:spacing w:after="0" w:line="240" w:lineRule="auto"/>
        <w:rPr>
          <w:rFonts w:cstheme="minorHAnsi"/>
        </w:rPr>
      </w:pPr>
      <w:r w:rsidRPr="001C33E4">
        <w:rPr>
          <w:rFonts w:cstheme="minorHAnsi"/>
        </w:rPr>
        <w:t xml:space="preserve">The training environment is free from harassment or </w:t>
      </w:r>
      <w:proofErr w:type="gramStart"/>
      <w:r w:rsidRPr="001C33E4">
        <w:rPr>
          <w:rFonts w:cstheme="minorHAnsi"/>
        </w:rPr>
        <w:t>discrimination</w:t>
      </w:r>
      <w:proofErr w:type="gramEnd"/>
    </w:p>
    <w:p w14:paraId="3DB8FD60" w14:textId="77777777" w:rsidR="00D20A6C" w:rsidRPr="001C33E4" w:rsidRDefault="00D20A6C" w:rsidP="00D20A6C">
      <w:pPr>
        <w:pStyle w:val="ListParagraph"/>
        <w:numPr>
          <w:ilvl w:val="0"/>
          <w:numId w:val="8"/>
        </w:numPr>
        <w:tabs>
          <w:tab w:val="center" w:pos="4513"/>
        </w:tabs>
        <w:spacing w:after="0" w:line="240" w:lineRule="auto"/>
        <w:rPr>
          <w:rFonts w:cstheme="minorHAnsi"/>
        </w:rPr>
      </w:pPr>
      <w:r w:rsidRPr="001C33E4">
        <w:rPr>
          <w:rFonts w:cstheme="minorHAnsi"/>
        </w:rPr>
        <w:t xml:space="preserve">Fair and equitable grievance and appeals processes are in place and available for participate to </w:t>
      </w:r>
      <w:proofErr w:type="gramStart"/>
      <w:r w:rsidRPr="001C33E4">
        <w:rPr>
          <w:rFonts w:cstheme="minorHAnsi"/>
        </w:rPr>
        <w:t>access</w:t>
      </w:r>
      <w:proofErr w:type="gramEnd"/>
    </w:p>
    <w:p w14:paraId="7CDD29FB" w14:textId="77777777" w:rsidR="00D20A6C" w:rsidRPr="001C33E4" w:rsidRDefault="00D20A6C" w:rsidP="00D20A6C">
      <w:pPr>
        <w:pStyle w:val="ListParagraph"/>
        <w:numPr>
          <w:ilvl w:val="0"/>
          <w:numId w:val="8"/>
        </w:numPr>
        <w:tabs>
          <w:tab w:val="center" w:pos="4513"/>
        </w:tabs>
        <w:spacing w:after="0" w:line="240" w:lineRule="auto"/>
        <w:rPr>
          <w:rFonts w:cstheme="minorHAnsi"/>
        </w:rPr>
      </w:pPr>
      <w:r w:rsidRPr="001C33E4">
        <w:rPr>
          <w:rFonts w:cstheme="minorHAnsi"/>
        </w:rPr>
        <w:t xml:space="preserve">Trainers and assessor are provided with relevant </w:t>
      </w:r>
      <w:proofErr w:type="gramStart"/>
      <w:r w:rsidRPr="001C33E4">
        <w:rPr>
          <w:rFonts w:cstheme="minorHAnsi"/>
        </w:rPr>
        <w:t>support</w:t>
      </w:r>
      <w:proofErr w:type="gramEnd"/>
      <w:r w:rsidRPr="001C33E4">
        <w:rPr>
          <w:rFonts w:cstheme="minorHAnsi"/>
        </w:rPr>
        <w:t xml:space="preserve"> </w:t>
      </w:r>
    </w:p>
    <w:p w14:paraId="4BA087C8" w14:textId="77777777" w:rsidR="00D20A6C" w:rsidRPr="001C33E4" w:rsidRDefault="00D20A6C" w:rsidP="00D20A6C">
      <w:pPr>
        <w:tabs>
          <w:tab w:val="center" w:pos="4513"/>
        </w:tabs>
        <w:spacing w:after="0" w:line="240" w:lineRule="auto"/>
        <w:rPr>
          <w:rFonts w:cstheme="minorHAnsi"/>
        </w:rPr>
      </w:pPr>
    </w:p>
    <w:bookmarkEnd w:id="0"/>
    <w:p w14:paraId="6885D866" w14:textId="77777777" w:rsidR="00D20A6C" w:rsidRPr="001C33E4" w:rsidRDefault="00D20A6C" w:rsidP="00D20A6C">
      <w:pPr>
        <w:tabs>
          <w:tab w:val="center" w:pos="4513"/>
        </w:tabs>
        <w:spacing w:line="240" w:lineRule="auto"/>
        <w:rPr>
          <w:rFonts w:cstheme="minorHAnsi"/>
          <w:b/>
        </w:rPr>
      </w:pPr>
      <w:r w:rsidRPr="001C33E4">
        <w:rPr>
          <w:rFonts w:cstheme="minorHAnsi"/>
          <w:b/>
        </w:rPr>
        <w:t>External Support Services</w:t>
      </w:r>
    </w:p>
    <w:p w14:paraId="71CBAB9A" w14:textId="77777777" w:rsidR="00D20A6C" w:rsidRPr="001C33E4" w:rsidRDefault="00D20A6C" w:rsidP="00D20A6C">
      <w:pPr>
        <w:tabs>
          <w:tab w:val="center" w:pos="4513"/>
        </w:tabs>
        <w:spacing w:line="240" w:lineRule="auto"/>
        <w:rPr>
          <w:rFonts w:cstheme="minorHAnsi"/>
        </w:rPr>
      </w:pPr>
      <w:r w:rsidRPr="001C33E4">
        <w:rPr>
          <w:rFonts w:cstheme="minorHAnsi"/>
        </w:rPr>
        <w:t xml:space="preserve">The Equine Psychotherapy Institute endeavours to support the specific needs of learners, however there may be times where it is necessary for the learner to engage with external support services.  The following information is provided as a general reference, contact details are subject to review and updates in the future. </w:t>
      </w:r>
    </w:p>
    <w:p w14:paraId="2D831806" w14:textId="7E8C1179" w:rsidR="00D20A6C" w:rsidRDefault="00D20A6C" w:rsidP="00D20A6C">
      <w:pPr>
        <w:tabs>
          <w:tab w:val="center" w:pos="4513"/>
        </w:tabs>
        <w:spacing w:line="240" w:lineRule="auto"/>
        <w:rPr>
          <w:rFonts w:cstheme="minorHAnsi"/>
        </w:rPr>
      </w:pPr>
    </w:p>
    <w:p w14:paraId="5E873DC6" w14:textId="00928A41" w:rsidR="00D20A6C" w:rsidRDefault="00D20A6C" w:rsidP="00D20A6C">
      <w:pPr>
        <w:tabs>
          <w:tab w:val="center" w:pos="4513"/>
        </w:tabs>
        <w:spacing w:line="240" w:lineRule="auto"/>
        <w:rPr>
          <w:rFonts w:cstheme="minorHAnsi"/>
        </w:rPr>
      </w:pPr>
    </w:p>
    <w:p w14:paraId="10CE90C5" w14:textId="77777777" w:rsidR="00D20A6C" w:rsidRPr="001C33E4" w:rsidRDefault="00D20A6C" w:rsidP="00D20A6C">
      <w:pPr>
        <w:tabs>
          <w:tab w:val="center" w:pos="4513"/>
        </w:tabs>
        <w:spacing w:line="240" w:lineRule="auto"/>
        <w:rPr>
          <w:rFonts w:cstheme="minorHAnsi"/>
        </w:rPr>
      </w:pPr>
    </w:p>
    <w:p w14:paraId="193D795F" w14:textId="77777777" w:rsidR="00D20A6C" w:rsidRPr="001C33E4" w:rsidRDefault="00D20A6C" w:rsidP="00D20A6C">
      <w:pPr>
        <w:tabs>
          <w:tab w:val="center" w:pos="4513"/>
        </w:tabs>
        <w:spacing w:line="240" w:lineRule="auto"/>
        <w:rPr>
          <w:rFonts w:cstheme="minorHAnsi"/>
          <w:b/>
          <w:bCs/>
          <w:u w:val="single"/>
        </w:rPr>
      </w:pPr>
      <w:r w:rsidRPr="001C33E4">
        <w:rPr>
          <w:rFonts w:cstheme="minorHAnsi"/>
          <w:b/>
          <w:bCs/>
          <w:u w:val="single"/>
        </w:rPr>
        <w:t xml:space="preserve">Counselling Services </w:t>
      </w:r>
    </w:p>
    <w:p w14:paraId="6665E729" w14:textId="77777777" w:rsidR="00D20A6C" w:rsidRPr="001C33E4" w:rsidRDefault="00D20A6C" w:rsidP="00D20A6C">
      <w:pPr>
        <w:tabs>
          <w:tab w:val="center" w:pos="4513"/>
        </w:tabs>
        <w:spacing w:after="0" w:line="240" w:lineRule="auto"/>
        <w:rPr>
          <w:rFonts w:cstheme="minorHAnsi"/>
        </w:rPr>
      </w:pPr>
      <w:proofErr w:type="gramStart"/>
      <w:r w:rsidRPr="001C33E4">
        <w:rPr>
          <w:rFonts w:cstheme="minorHAnsi"/>
          <w:b/>
        </w:rPr>
        <w:t>Kids</w:t>
      </w:r>
      <w:proofErr w:type="gramEnd"/>
      <w:r w:rsidRPr="001C33E4">
        <w:rPr>
          <w:rFonts w:cstheme="minorHAnsi"/>
          <w:b/>
        </w:rPr>
        <w:t xml:space="preserve"> helpline</w:t>
      </w:r>
      <w:r w:rsidRPr="001C33E4">
        <w:rPr>
          <w:rFonts w:cstheme="minorHAnsi"/>
        </w:rPr>
        <w:t xml:space="preserve"> (for youth) </w:t>
      </w:r>
    </w:p>
    <w:p w14:paraId="6E61EBD4" w14:textId="77777777" w:rsidR="00D20A6C" w:rsidRDefault="00D20A6C" w:rsidP="00D20A6C">
      <w:pPr>
        <w:tabs>
          <w:tab w:val="center" w:pos="4513"/>
        </w:tabs>
        <w:spacing w:after="0" w:line="240" w:lineRule="auto"/>
        <w:rPr>
          <w:rFonts w:cstheme="minorHAnsi"/>
        </w:rPr>
      </w:pPr>
      <w:r w:rsidRPr="001C33E4">
        <w:rPr>
          <w:rFonts w:cstheme="minorHAnsi"/>
        </w:rPr>
        <w:t>Phone: 1800 551 800</w:t>
      </w:r>
    </w:p>
    <w:p w14:paraId="3DA11F59" w14:textId="77777777" w:rsidR="00D20A6C" w:rsidRPr="001C33E4" w:rsidRDefault="00D20A6C" w:rsidP="00D20A6C">
      <w:pPr>
        <w:tabs>
          <w:tab w:val="center" w:pos="4513"/>
        </w:tabs>
        <w:spacing w:after="0" w:line="240" w:lineRule="auto"/>
        <w:rPr>
          <w:rFonts w:cstheme="minorHAnsi"/>
        </w:rPr>
      </w:pPr>
    </w:p>
    <w:p w14:paraId="693C7292" w14:textId="77777777" w:rsidR="00D20A6C" w:rsidRPr="001C33E4" w:rsidRDefault="00D20A6C" w:rsidP="00D20A6C">
      <w:pPr>
        <w:tabs>
          <w:tab w:val="center" w:pos="4513"/>
        </w:tabs>
        <w:spacing w:after="0" w:line="240" w:lineRule="auto"/>
        <w:rPr>
          <w:rFonts w:cstheme="minorHAnsi"/>
          <w:b/>
        </w:rPr>
      </w:pPr>
      <w:r w:rsidRPr="001C33E4">
        <w:rPr>
          <w:rFonts w:cstheme="minorHAnsi"/>
          <w:b/>
        </w:rPr>
        <w:t>Lifeline</w:t>
      </w:r>
    </w:p>
    <w:p w14:paraId="4F0431B1" w14:textId="77777777" w:rsidR="00D20A6C" w:rsidRDefault="00D20A6C" w:rsidP="00D20A6C">
      <w:pPr>
        <w:tabs>
          <w:tab w:val="center" w:pos="4513"/>
        </w:tabs>
        <w:spacing w:after="0" w:line="240" w:lineRule="auto"/>
        <w:rPr>
          <w:rFonts w:cstheme="minorHAnsi"/>
        </w:rPr>
      </w:pPr>
      <w:r w:rsidRPr="001C33E4">
        <w:rPr>
          <w:rFonts w:cstheme="minorHAnsi"/>
        </w:rPr>
        <w:t>Phone: 13 11 14</w:t>
      </w:r>
    </w:p>
    <w:p w14:paraId="6EF3274B" w14:textId="77777777" w:rsidR="00D20A6C" w:rsidRPr="001C33E4" w:rsidRDefault="00D20A6C" w:rsidP="00D20A6C">
      <w:pPr>
        <w:tabs>
          <w:tab w:val="center" w:pos="4513"/>
        </w:tabs>
        <w:spacing w:after="0" w:line="240" w:lineRule="auto"/>
        <w:rPr>
          <w:rFonts w:cstheme="minorHAnsi"/>
        </w:rPr>
      </w:pPr>
    </w:p>
    <w:p w14:paraId="013759D7" w14:textId="77777777" w:rsidR="00D20A6C" w:rsidRPr="001C33E4" w:rsidRDefault="00D20A6C" w:rsidP="00D20A6C">
      <w:pPr>
        <w:tabs>
          <w:tab w:val="center" w:pos="4513"/>
        </w:tabs>
        <w:spacing w:after="0" w:line="240" w:lineRule="auto"/>
        <w:rPr>
          <w:rFonts w:cstheme="minorHAnsi"/>
          <w:b/>
        </w:rPr>
      </w:pPr>
      <w:r w:rsidRPr="001C33E4">
        <w:rPr>
          <w:rFonts w:cstheme="minorHAnsi"/>
          <w:b/>
        </w:rPr>
        <w:t>Australian Centre for Grief and Bereavement</w:t>
      </w:r>
    </w:p>
    <w:p w14:paraId="437E4EAB" w14:textId="77777777" w:rsidR="00D20A6C" w:rsidRDefault="00D20A6C" w:rsidP="00D20A6C">
      <w:pPr>
        <w:tabs>
          <w:tab w:val="center" w:pos="4513"/>
        </w:tabs>
        <w:spacing w:after="0" w:line="240" w:lineRule="auto"/>
        <w:rPr>
          <w:rFonts w:cstheme="minorHAnsi"/>
        </w:rPr>
      </w:pPr>
      <w:r w:rsidRPr="001C33E4">
        <w:rPr>
          <w:rFonts w:cstheme="minorHAnsi"/>
        </w:rPr>
        <w:t>Phone: 1800 642 066</w:t>
      </w:r>
    </w:p>
    <w:p w14:paraId="5F9CCD7D" w14:textId="77777777" w:rsidR="00D20A6C" w:rsidRPr="001C33E4" w:rsidRDefault="00D20A6C" w:rsidP="00D20A6C">
      <w:pPr>
        <w:tabs>
          <w:tab w:val="center" w:pos="4513"/>
        </w:tabs>
        <w:spacing w:after="0" w:line="240" w:lineRule="auto"/>
        <w:rPr>
          <w:rFonts w:cstheme="minorHAnsi"/>
        </w:rPr>
      </w:pPr>
    </w:p>
    <w:p w14:paraId="1D8411C6" w14:textId="77777777" w:rsidR="00D20A6C" w:rsidRPr="001C33E4" w:rsidRDefault="00D20A6C" w:rsidP="00D20A6C">
      <w:pPr>
        <w:tabs>
          <w:tab w:val="center" w:pos="4513"/>
        </w:tabs>
        <w:spacing w:after="0" w:line="240" w:lineRule="auto"/>
        <w:rPr>
          <w:rFonts w:cstheme="minorHAnsi"/>
          <w:b/>
        </w:rPr>
      </w:pPr>
      <w:r w:rsidRPr="001C33E4">
        <w:rPr>
          <w:rFonts w:cstheme="minorHAnsi"/>
          <w:b/>
        </w:rPr>
        <w:t>National Sexual Assault Domestic Family Violence Counselling Service</w:t>
      </w:r>
    </w:p>
    <w:p w14:paraId="6EAA98D7" w14:textId="77777777" w:rsidR="00D20A6C" w:rsidRDefault="00D20A6C" w:rsidP="00D20A6C">
      <w:pPr>
        <w:tabs>
          <w:tab w:val="center" w:pos="4513"/>
        </w:tabs>
        <w:spacing w:after="0" w:line="240" w:lineRule="auto"/>
        <w:rPr>
          <w:rFonts w:cstheme="minorHAnsi"/>
        </w:rPr>
      </w:pPr>
      <w:r w:rsidRPr="001C33E4">
        <w:rPr>
          <w:rFonts w:cstheme="minorHAnsi"/>
        </w:rPr>
        <w:t>Phone 1800Respect – 1800 737 737</w:t>
      </w:r>
    </w:p>
    <w:p w14:paraId="21B66DFD" w14:textId="77777777" w:rsidR="00D20A6C" w:rsidRPr="001C33E4" w:rsidRDefault="00D20A6C" w:rsidP="00D20A6C">
      <w:pPr>
        <w:tabs>
          <w:tab w:val="center" w:pos="4513"/>
        </w:tabs>
        <w:spacing w:after="0" w:line="240" w:lineRule="auto"/>
        <w:rPr>
          <w:rFonts w:cstheme="minorHAnsi"/>
        </w:rPr>
      </w:pPr>
    </w:p>
    <w:p w14:paraId="6EA63C61" w14:textId="77777777" w:rsidR="00D20A6C" w:rsidRPr="001C33E4" w:rsidRDefault="00D20A6C" w:rsidP="00D20A6C">
      <w:pPr>
        <w:tabs>
          <w:tab w:val="center" w:pos="4513"/>
        </w:tabs>
        <w:spacing w:after="0" w:line="240" w:lineRule="auto"/>
        <w:rPr>
          <w:rFonts w:cstheme="minorHAnsi"/>
          <w:b/>
          <w:bCs/>
          <w:u w:val="single"/>
        </w:rPr>
      </w:pPr>
      <w:r w:rsidRPr="001C33E4">
        <w:rPr>
          <w:rFonts w:cstheme="minorHAnsi"/>
          <w:b/>
          <w:bCs/>
          <w:u w:val="single"/>
        </w:rPr>
        <w:t>Drug and Alcohol Support Services</w:t>
      </w:r>
    </w:p>
    <w:p w14:paraId="7A673B4A" w14:textId="77777777" w:rsidR="00D20A6C" w:rsidRDefault="00D20A6C" w:rsidP="00D20A6C">
      <w:pPr>
        <w:tabs>
          <w:tab w:val="center" w:pos="4513"/>
        </w:tabs>
        <w:spacing w:after="0" w:line="240" w:lineRule="auto"/>
        <w:rPr>
          <w:rFonts w:cstheme="minorHAnsi"/>
          <w:b/>
        </w:rPr>
      </w:pPr>
    </w:p>
    <w:p w14:paraId="655A6F01" w14:textId="77777777" w:rsidR="00D20A6C" w:rsidRPr="001C33E4" w:rsidRDefault="00D20A6C" w:rsidP="00D20A6C">
      <w:pPr>
        <w:tabs>
          <w:tab w:val="center" w:pos="4513"/>
        </w:tabs>
        <w:spacing w:after="0" w:line="240" w:lineRule="auto"/>
        <w:rPr>
          <w:rFonts w:cstheme="minorHAnsi"/>
          <w:b/>
        </w:rPr>
      </w:pPr>
      <w:proofErr w:type="spellStart"/>
      <w:r w:rsidRPr="001C33E4">
        <w:rPr>
          <w:rFonts w:cstheme="minorHAnsi"/>
          <w:b/>
        </w:rPr>
        <w:t>Reachout</w:t>
      </w:r>
      <w:proofErr w:type="spellEnd"/>
      <w:r w:rsidRPr="001C33E4">
        <w:rPr>
          <w:rFonts w:cstheme="minorHAnsi"/>
          <w:b/>
        </w:rPr>
        <w:t xml:space="preserve"> </w:t>
      </w:r>
    </w:p>
    <w:p w14:paraId="59617392" w14:textId="77777777" w:rsidR="00D20A6C" w:rsidRDefault="00D20A6C" w:rsidP="00D20A6C">
      <w:pPr>
        <w:tabs>
          <w:tab w:val="center" w:pos="4513"/>
        </w:tabs>
        <w:spacing w:after="0" w:line="240" w:lineRule="auto"/>
        <w:rPr>
          <w:rFonts w:cstheme="minorHAnsi"/>
        </w:rPr>
      </w:pPr>
      <w:r w:rsidRPr="001C33E4">
        <w:rPr>
          <w:rFonts w:cstheme="minorHAnsi"/>
        </w:rPr>
        <w:t>ww.reachout.com.au</w:t>
      </w:r>
    </w:p>
    <w:p w14:paraId="0A9B8BB3" w14:textId="77777777" w:rsidR="00D20A6C" w:rsidRPr="001C33E4" w:rsidRDefault="00D20A6C" w:rsidP="00D20A6C">
      <w:pPr>
        <w:tabs>
          <w:tab w:val="center" w:pos="4513"/>
        </w:tabs>
        <w:spacing w:after="0" w:line="240" w:lineRule="auto"/>
        <w:rPr>
          <w:rFonts w:cstheme="minorHAnsi"/>
        </w:rPr>
      </w:pPr>
    </w:p>
    <w:p w14:paraId="0C4AF579" w14:textId="77777777" w:rsidR="00D20A6C" w:rsidRPr="001C33E4" w:rsidRDefault="00D20A6C" w:rsidP="00D20A6C">
      <w:pPr>
        <w:tabs>
          <w:tab w:val="center" w:pos="4513"/>
        </w:tabs>
        <w:spacing w:after="0" w:line="240" w:lineRule="auto"/>
        <w:rPr>
          <w:rFonts w:cstheme="minorHAnsi"/>
          <w:b/>
        </w:rPr>
      </w:pPr>
      <w:r w:rsidRPr="001C33E4">
        <w:rPr>
          <w:rFonts w:cstheme="minorHAnsi"/>
          <w:b/>
        </w:rPr>
        <w:t>Australian Drug Information Network</w:t>
      </w:r>
    </w:p>
    <w:p w14:paraId="32B7D336" w14:textId="77777777" w:rsidR="00D20A6C" w:rsidRPr="001C33E4" w:rsidRDefault="00D20A6C" w:rsidP="00D20A6C">
      <w:pPr>
        <w:tabs>
          <w:tab w:val="center" w:pos="4513"/>
        </w:tabs>
        <w:spacing w:after="0" w:line="240" w:lineRule="auto"/>
        <w:rPr>
          <w:rFonts w:cstheme="minorHAnsi"/>
          <w:b/>
        </w:rPr>
      </w:pPr>
      <w:r w:rsidRPr="003C734E">
        <w:rPr>
          <w:rFonts w:cstheme="minorHAnsi"/>
          <w:b/>
        </w:rPr>
        <w:t>https://www.adin.com.au/</w:t>
      </w:r>
    </w:p>
    <w:p w14:paraId="512E978E" w14:textId="77777777" w:rsidR="00D20A6C" w:rsidRPr="001C33E4" w:rsidRDefault="00D20A6C" w:rsidP="00D20A6C">
      <w:pPr>
        <w:tabs>
          <w:tab w:val="center" w:pos="4513"/>
        </w:tabs>
        <w:spacing w:after="0" w:line="240" w:lineRule="auto"/>
        <w:rPr>
          <w:rFonts w:cstheme="minorHAnsi"/>
          <w:b/>
        </w:rPr>
      </w:pPr>
    </w:p>
    <w:p w14:paraId="037913BB" w14:textId="77777777" w:rsidR="00D20A6C" w:rsidRPr="001C33E4" w:rsidRDefault="00D20A6C" w:rsidP="00D20A6C">
      <w:pPr>
        <w:tabs>
          <w:tab w:val="center" w:pos="4513"/>
        </w:tabs>
        <w:spacing w:after="0" w:line="240" w:lineRule="auto"/>
        <w:rPr>
          <w:rFonts w:cstheme="minorHAnsi"/>
          <w:b/>
        </w:rPr>
      </w:pPr>
      <w:r w:rsidRPr="001C33E4">
        <w:rPr>
          <w:rFonts w:cstheme="minorHAnsi"/>
          <w:b/>
        </w:rPr>
        <w:t>Family Drug and Alcohol Support Line</w:t>
      </w:r>
    </w:p>
    <w:p w14:paraId="56F6AB0C" w14:textId="77777777" w:rsidR="00D20A6C" w:rsidRPr="001C33E4" w:rsidRDefault="00D20A6C" w:rsidP="00D20A6C">
      <w:pPr>
        <w:tabs>
          <w:tab w:val="center" w:pos="4513"/>
        </w:tabs>
        <w:spacing w:after="0" w:line="240" w:lineRule="auto"/>
        <w:rPr>
          <w:rFonts w:cstheme="minorHAnsi"/>
        </w:rPr>
      </w:pPr>
      <w:r w:rsidRPr="001C33E4">
        <w:rPr>
          <w:rFonts w:cstheme="minorHAnsi"/>
        </w:rPr>
        <w:t>Phone: 1300 85 85 84</w:t>
      </w:r>
    </w:p>
    <w:p w14:paraId="500CDB74" w14:textId="77777777" w:rsidR="00D20A6C" w:rsidRPr="001C33E4" w:rsidRDefault="00D20A6C" w:rsidP="00D20A6C">
      <w:pPr>
        <w:tabs>
          <w:tab w:val="center" w:pos="4513"/>
        </w:tabs>
        <w:spacing w:after="0" w:line="240" w:lineRule="auto"/>
        <w:rPr>
          <w:rFonts w:cstheme="minorHAnsi"/>
        </w:rPr>
      </w:pPr>
    </w:p>
    <w:p w14:paraId="184BC0CB" w14:textId="77777777" w:rsidR="00D20A6C" w:rsidRPr="001C33E4" w:rsidRDefault="00D20A6C" w:rsidP="00D20A6C">
      <w:pPr>
        <w:tabs>
          <w:tab w:val="center" w:pos="4513"/>
        </w:tabs>
        <w:spacing w:after="0" w:line="240" w:lineRule="auto"/>
        <w:rPr>
          <w:rFonts w:cstheme="minorHAnsi"/>
          <w:b/>
          <w:bCs/>
          <w:u w:val="single"/>
        </w:rPr>
      </w:pPr>
      <w:r w:rsidRPr="001C33E4">
        <w:rPr>
          <w:rFonts w:cstheme="minorHAnsi"/>
          <w:b/>
          <w:bCs/>
          <w:u w:val="single"/>
        </w:rPr>
        <w:t xml:space="preserve">Language, </w:t>
      </w:r>
      <w:proofErr w:type="gramStart"/>
      <w:r w:rsidRPr="001C33E4">
        <w:rPr>
          <w:rFonts w:cstheme="minorHAnsi"/>
          <w:b/>
          <w:bCs/>
          <w:u w:val="single"/>
        </w:rPr>
        <w:t>Literacy</w:t>
      </w:r>
      <w:proofErr w:type="gramEnd"/>
      <w:r w:rsidRPr="001C33E4">
        <w:rPr>
          <w:rFonts w:cstheme="minorHAnsi"/>
          <w:b/>
          <w:bCs/>
          <w:u w:val="single"/>
        </w:rPr>
        <w:t xml:space="preserve"> and numeracy (LLN) </w:t>
      </w:r>
    </w:p>
    <w:p w14:paraId="2D2FE272" w14:textId="77777777" w:rsidR="00D20A6C" w:rsidRPr="001C33E4" w:rsidRDefault="00D20A6C" w:rsidP="00D20A6C">
      <w:pPr>
        <w:tabs>
          <w:tab w:val="center" w:pos="4513"/>
        </w:tabs>
        <w:spacing w:after="0" w:line="240" w:lineRule="auto"/>
        <w:rPr>
          <w:rFonts w:cstheme="minorHAnsi"/>
        </w:rPr>
      </w:pPr>
    </w:p>
    <w:p w14:paraId="210EF9D2" w14:textId="77777777" w:rsidR="00D20A6C" w:rsidRPr="001C33E4" w:rsidRDefault="00D20A6C" w:rsidP="00D20A6C">
      <w:pPr>
        <w:tabs>
          <w:tab w:val="center" w:pos="4513"/>
        </w:tabs>
        <w:spacing w:after="0" w:line="240" w:lineRule="auto"/>
        <w:rPr>
          <w:rFonts w:cstheme="minorHAnsi"/>
          <w:b/>
        </w:rPr>
      </w:pPr>
      <w:r w:rsidRPr="001C33E4">
        <w:rPr>
          <w:rFonts w:cstheme="minorHAnsi"/>
          <w:b/>
        </w:rPr>
        <w:t>The Reading Writing Hotline</w:t>
      </w:r>
    </w:p>
    <w:p w14:paraId="5692AEED" w14:textId="77777777" w:rsidR="00D20A6C" w:rsidRPr="001C33E4" w:rsidRDefault="00D20A6C" w:rsidP="00D20A6C">
      <w:pPr>
        <w:tabs>
          <w:tab w:val="center" w:pos="4513"/>
        </w:tabs>
        <w:spacing w:after="0" w:line="240" w:lineRule="auto"/>
        <w:rPr>
          <w:rFonts w:cstheme="minorHAnsi"/>
        </w:rPr>
      </w:pPr>
      <w:r w:rsidRPr="001C33E4">
        <w:rPr>
          <w:rFonts w:cstheme="minorHAnsi"/>
        </w:rPr>
        <w:t>Phone: 1300 655 506</w:t>
      </w:r>
    </w:p>
    <w:p w14:paraId="544D986E" w14:textId="77777777" w:rsidR="00D20A6C" w:rsidRPr="001C33E4" w:rsidRDefault="00D20A6C" w:rsidP="00D20A6C">
      <w:pPr>
        <w:tabs>
          <w:tab w:val="center" w:pos="4513"/>
        </w:tabs>
        <w:spacing w:after="0" w:line="240" w:lineRule="auto"/>
        <w:rPr>
          <w:rFonts w:cstheme="minorHAnsi"/>
          <w:b/>
        </w:rPr>
      </w:pPr>
    </w:p>
    <w:p w14:paraId="3FDDA81A" w14:textId="77777777" w:rsidR="00D20A6C" w:rsidRPr="001C33E4" w:rsidRDefault="00D20A6C" w:rsidP="00D20A6C">
      <w:pPr>
        <w:tabs>
          <w:tab w:val="center" w:pos="4513"/>
        </w:tabs>
        <w:spacing w:after="0" w:line="240" w:lineRule="auto"/>
        <w:rPr>
          <w:rFonts w:cstheme="minorHAnsi"/>
          <w:b/>
        </w:rPr>
      </w:pPr>
      <w:r w:rsidRPr="001C33E4">
        <w:rPr>
          <w:rFonts w:cstheme="minorHAnsi"/>
          <w:b/>
        </w:rPr>
        <w:t>Physical Impairment</w:t>
      </w:r>
    </w:p>
    <w:p w14:paraId="3586B5C1" w14:textId="77777777" w:rsidR="00D20A6C" w:rsidRPr="001C33E4" w:rsidRDefault="00D20A6C" w:rsidP="00D20A6C">
      <w:pPr>
        <w:tabs>
          <w:tab w:val="center" w:pos="4513"/>
        </w:tabs>
        <w:spacing w:after="0" w:line="240" w:lineRule="auto"/>
        <w:rPr>
          <w:rFonts w:cstheme="minorHAnsi"/>
        </w:rPr>
      </w:pPr>
      <w:r w:rsidRPr="001C33E4">
        <w:rPr>
          <w:rFonts w:cstheme="minorHAnsi"/>
        </w:rPr>
        <w:t xml:space="preserve">The independent living </w:t>
      </w:r>
      <w:proofErr w:type="gramStart"/>
      <w:r w:rsidRPr="001C33E4">
        <w:rPr>
          <w:rFonts w:cstheme="minorHAnsi"/>
        </w:rPr>
        <w:t>Centre</w:t>
      </w:r>
      <w:proofErr w:type="gramEnd"/>
    </w:p>
    <w:p w14:paraId="0BF76B75" w14:textId="77777777" w:rsidR="00D20A6C" w:rsidRPr="001C33E4" w:rsidRDefault="00D20A6C" w:rsidP="00D20A6C">
      <w:pPr>
        <w:tabs>
          <w:tab w:val="center" w:pos="4513"/>
        </w:tabs>
        <w:spacing w:after="0" w:line="240" w:lineRule="auto"/>
        <w:rPr>
          <w:rFonts w:cstheme="minorHAnsi"/>
          <w:b/>
        </w:rPr>
      </w:pPr>
      <w:r w:rsidRPr="001C33E4">
        <w:rPr>
          <w:rFonts w:cstheme="minorHAnsi"/>
          <w:b/>
        </w:rPr>
        <w:t xml:space="preserve">Phone: 1300 885 886 </w:t>
      </w:r>
    </w:p>
    <w:p w14:paraId="2DE21FC7" w14:textId="77777777" w:rsidR="00D20A6C" w:rsidRPr="001C33E4" w:rsidRDefault="00D20A6C" w:rsidP="00D20A6C">
      <w:pPr>
        <w:tabs>
          <w:tab w:val="center" w:pos="4513"/>
        </w:tabs>
        <w:spacing w:after="0" w:line="240" w:lineRule="auto"/>
        <w:rPr>
          <w:rFonts w:cstheme="minorHAnsi"/>
          <w:b/>
        </w:rPr>
      </w:pPr>
    </w:p>
    <w:p w14:paraId="56E9D894" w14:textId="77777777" w:rsidR="00D20A6C" w:rsidRPr="001C33E4" w:rsidRDefault="00D20A6C" w:rsidP="00D20A6C">
      <w:pPr>
        <w:tabs>
          <w:tab w:val="center" w:pos="4513"/>
        </w:tabs>
        <w:spacing w:after="0" w:line="240" w:lineRule="auto"/>
        <w:rPr>
          <w:rFonts w:cstheme="minorHAnsi"/>
          <w:b/>
        </w:rPr>
      </w:pPr>
      <w:r w:rsidRPr="001C33E4">
        <w:rPr>
          <w:rFonts w:cstheme="minorHAnsi"/>
          <w:b/>
        </w:rPr>
        <w:t xml:space="preserve">Vision Impairment </w:t>
      </w:r>
    </w:p>
    <w:p w14:paraId="642683F3" w14:textId="77777777" w:rsidR="00D20A6C" w:rsidRPr="001C33E4" w:rsidRDefault="00D20A6C" w:rsidP="00D20A6C">
      <w:pPr>
        <w:tabs>
          <w:tab w:val="center" w:pos="4513"/>
        </w:tabs>
        <w:spacing w:after="0" w:line="240" w:lineRule="auto"/>
        <w:rPr>
          <w:rFonts w:cstheme="minorHAnsi"/>
        </w:rPr>
      </w:pPr>
      <w:r w:rsidRPr="001C33E4">
        <w:rPr>
          <w:rFonts w:cstheme="minorHAnsi"/>
        </w:rPr>
        <w:t>Vision Care Australia</w:t>
      </w:r>
    </w:p>
    <w:p w14:paraId="34A0E77B" w14:textId="77777777" w:rsidR="00D20A6C" w:rsidRPr="001C33E4" w:rsidRDefault="00D20A6C" w:rsidP="00D20A6C">
      <w:pPr>
        <w:tabs>
          <w:tab w:val="center" w:pos="4513"/>
        </w:tabs>
        <w:spacing w:after="0" w:line="240" w:lineRule="auto"/>
        <w:rPr>
          <w:rFonts w:cstheme="minorHAnsi"/>
          <w:b/>
        </w:rPr>
      </w:pPr>
      <w:r w:rsidRPr="001C33E4">
        <w:rPr>
          <w:rFonts w:cstheme="minorHAnsi"/>
          <w:b/>
        </w:rPr>
        <w:t>Phone</w:t>
      </w:r>
      <w:r>
        <w:rPr>
          <w:rFonts w:cstheme="minorHAnsi"/>
          <w:b/>
        </w:rPr>
        <w:t>:</w:t>
      </w:r>
      <w:r w:rsidRPr="001C33E4">
        <w:rPr>
          <w:rFonts w:cstheme="minorHAnsi"/>
          <w:b/>
        </w:rPr>
        <w:t xml:space="preserve"> 1300 84 74 66</w:t>
      </w:r>
    </w:p>
    <w:p w14:paraId="1BDD2A3C" w14:textId="77777777" w:rsidR="00D20A6C" w:rsidRPr="001C33E4" w:rsidRDefault="00D20A6C" w:rsidP="00D20A6C">
      <w:pPr>
        <w:tabs>
          <w:tab w:val="center" w:pos="4513"/>
        </w:tabs>
        <w:spacing w:line="240" w:lineRule="auto"/>
        <w:rPr>
          <w:rFonts w:cstheme="minorHAnsi"/>
          <w:b/>
        </w:rPr>
      </w:pPr>
    </w:p>
    <w:p w14:paraId="421E32E7" w14:textId="77777777" w:rsidR="00546E40" w:rsidRPr="00D20A6C" w:rsidRDefault="00546E40" w:rsidP="00D20A6C">
      <w:pPr>
        <w:tabs>
          <w:tab w:val="center" w:pos="4513"/>
        </w:tabs>
        <w:spacing w:after="0" w:line="240" w:lineRule="auto"/>
        <w:rPr>
          <w:rFonts w:cstheme="minorHAnsi"/>
        </w:rPr>
      </w:pPr>
    </w:p>
    <w:p w14:paraId="0773E5D3" w14:textId="4D404052" w:rsidR="00CE6F48" w:rsidRDefault="009277E1" w:rsidP="00D20A6C">
      <w:pPr>
        <w:tabs>
          <w:tab w:val="center" w:pos="4513"/>
        </w:tabs>
        <w:spacing w:after="0" w:line="240" w:lineRule="auto"/>
        <w:rPr>
          <w:rFonts w:cstheme="minorHAnsi"/>
          <w:b/>
          <w:bCs/>
        </w:rPr>
      </w:pPr>
      <w:r w:rsidRPr="00D20A6C">
        <w:rPr>
          <w:rFonts w:cstheme="minorHAnsi"/>
          <w:b/>
          <w:bCs/>
        </w:rPr>
        <w:t xml:space="preserve">7. Associated Documents </w:t>
      </w:r>
    </w:p>
    <w:p w14:paraId="34F05624" w14:textId="77777777" w:rsidR="00D20A6C" w:rsidRPr="00D20A6C" w:rsidRDefault="00D20A6C" w:rsidP="00D20A6C">
      <w:pPr>
        <w:tabs>
          <w:tab w:val="center" w:pos="4513"/>
        </w:tabs>
        <w:spacing w:after="0" w:line="240" w:lineRule="auto"/>
        <w:rPr>
          <w:rFonts w:cstheme="minorHAnsi"/>
          <w:b/>
          <w:bCs/>
        </w:rPr>
      </w:pPr>
    </w:p>
    <w:p w14:paraId="189F6056" w14:textId="3F3C1883" w:rsidR="00752919" w:rsidRPr="00D20A6C" w:rsidRDefault="00CE6F48" w:rsidP="00D20A6C">
      <w:pPr>
        <w:pStyle w:val="ListParagraph"/>
        <w:numPr>
          <w:ilvl w:val="0"/>
          <w:numId w:val="11"/>
        </w:numPr>
        <w:tabs>
          <w:tab w:val="center" w:pos="4513"/>
        </w:tabs>
        <w:spacing w:after="0" w:line="240" w:lineRule="auto"/>
        <w:rPr>
          <w:rFonts w:cstheme="minorHAnsi"/>
        </w:rPr>
      </w:pPr>
      <w:r w:rsidRPr="00D20A6C">
        <w:rPr>
          <w:rFonts w:cstheme="minorHAnsi"/>
        </w:rPr>
        <w:t>Participant Handboo</w:t>
      </w:r>
      <w:r w:rsidR="009277E1" w:rsidRPr="00D20A6C">
        <w:rPr>
          <w:rFonts w:cstheme="minorHAnsi"/>
        </w:rPr>
        <w:t>k</w:t>
      </w:r>
    </w:p>
    <w:p w14:paraId="353F9477" w14:textId="77777777" w:rsidR="00752919" w:rsidRPr="003A4DD2" w:rsidRDefault="00752919" w:rsidP="00BC3863">
      <w:pPr>
        <w:tabs>
          <w:tab w:val="center" w:pos="4513"/>
        </w:tabs>
        <w:rPr>
          <w:rFonts w:ascii="Arial Narrow" w:hAnsi="Arial Narrow" w:cstheme="minorHAnsi"/>
          <w:b/>
        </w:rPr>
      </w:pPr>
    </w:p>
    <w:sectPr w:rsidR="00752919" w:rsidRPr="003A4DD2" w:rsidSect="00C3027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81CDE" w14:textId="77777777" w:rsidR="003F58A7" w:rsidRDefault="003F58A7" w:rsidP="00C3027C">
      <w:pPr>
        <w:spacing w:after="0" w:line="240" w:lineRule="auto"/>
      </w:pPr>
      <w:r>
        <w:separator/>
      </w:r>
    </w:p>
  </w:endnote>
  <w:endnote w:type="continuationSeparator" w:id="0">
    <w:p w14:paraId="2C331509" w14:textId="77777777" w:rsidR="003F58A7" w:rsidRDefault="003F58A7" w:rsidP="00C30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78DD2" w14:textId="77777777" w:rsidR="00A268A4" w:rsidRDefault="00A268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AB65D" w14:textId="77777777" w:rsidR="00C3027C" w:rsidRDefault="00C3027C">
    <w:pPr>
      <w:pStyle w:val="Footer"/>
    </w:pPr>
  </w:p>
  <w:tbl>
    <w:tblPr>
      <w:tblStyle w:val="TableGrid"/>
      <w:tblW w:w="9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0"/>
      <w:gridCol w:w="3194"/>
      <w:gridCol w:w="3174"/>
    </w:tblGrid>
    <w:tr w:rsidR="00A268A4" w14:paraId="3B48E6E4" w14:textId="77777777" w:rsidTr="00A268A4">
      <w:trPr>
        <w:trHeight w:val="221"/>
      </w:trPr>
      <w:tc>
        <w:tcPr>
          <w:tcW w:w="3180" w:type="dxa"/>
          <w:hideMark/>
        </w:tcPr>
        <w:p w14:paraId="0CCFCFC5" w14:textId="77777777" w:rsidR="00A268A4" w:rsidRDefault="00A268A4" w:rsidP="00A268A4">
          <w:pPr>
            <w:spacing w:before="60"/>
            <w:ind w:right="-227"/>
            <w:jc w:val="both"/>
            <w:rPr>
              <w:rFonts w:ascii="Arial Narrow" w:hAnsi="Arial Narrow"/>
              <w:sz w:val="16"/>
              <w:szCs w:val="20"/>
            </w:rPr>
          </w:pPr>
          <w:r>
            <w:rPr>
              <w:rFonts w:ascii="Arial Narrow" w:hAnsi="Arial Narrow"/>
              <w:sz w:val="16"/>
              <w:szCs w:val="20"/>
            </w:rPr>
            <w:t xml:space="preserve">© The Equine Psychotherapy Institute </w:t>
          </w:r>
        </w:p>
      </w:tc>
      <w:tc>
        <w:tcPr>
          <w:tcW w:w="3194" w:type="dxa"/>
          <w:hideMark/>
        </w:tcPr>
        <w:p w14:paraId="1B6272A3" w14:textId="77777777" w:rsidR="00A268A4" w:rsidRDefault="00A268A4" w:rsidP="00A268A4">
          <w:pPr>
            <w:spacing w:before="60"/>
            <w:ind w:right="-227"/>
            <w:jc w:val="center"/>
            <w:rPr>
              <w:rFonts w:ascii="Arial Narrow" w:hAnsi="Arial Narrow"/>
              <w:sz w:val="16"/>
              <w:szCs w:val="20"/>
            </w:rPr>
          </w:pPr>
          <w:r>
            <w:rPr>
              <w:rFonts w:ascii="Arial Narrow" w:hAnsi="Arial Narrow"/>
              <w:sz w:val="16"/>
              <w:szCs w:val="20"/>
            </w:rPr>
            <w:t xml:space="preserve">Page </w:t>
          </w:r>
          <w:r>
            <w:rPr>
              <w:rFonts w:ascii="Arial Narrow" w:hAnsi="Arial Narrow"/>
              <w:sz w:val="16"/>
              <w:szCs w:val="20"/>
            </w:rPr>
            <w:fldChar w:fldCharType="begin"/>
          </w:r>
          <w:r>
            <w:rPr>
              <w:rFonts w:ascii="Arial Narrow" w:hAnsi="Arial Narrow"/>
              <w:sz w:val="16"/>
              <w:szCs w:val="20"/>
            </w:rPr>
            <w:instrText xml:space="preserve"> PAGE   \* MERGEFORMAT </w:instrText>
          </w:r>
          <w:r>
            <w:rPr>
              <w:rFonts w:ascii="Arial Narrow" w:hAnsi="Arial Narrow"/>
              <w:sz w:val="16"/>
              <w:szCs w:val="20"/>
            </w:rPr>
            <w:fldChar w:fldCharType="separate"/>
          </w:r>
          <w:r>
            <w:rPr>
              <w:rFonts w:ascii="Arial Narrow" w:hAnsi="Arial Narrow"/>
              <w:noProof/>
              <w:sz w:val="16"/>
              <w:szCs w:val="20"/>
            </w:rPr>
            <w:t>2</w:t>
          </w:r>
          <w:r>
            <w:rPr>
              <w:rFonts w:ascii="Arial Narrow" w:hAnsi="Arial Narrow"/>
              <w:sz w:val="16"/>
              <w:szCs w:val="20"/>
            </w:rPr>
            <w:fldChar w:fldCharType="end"/>
          </w:r>
          <w:r>
            <w:rPr>
              <w:rFonts w:ascii="Arial Narrow" w:hAnsi="Arial Narrow"/>
              <w:sz w:val="16"/>
              <w:szCs w:val="20"/>
            </w:rPr>
            <w:t xml:space="preserve"> of </w:t>
          </w:r>
          <w:r>
            <w:rPr>
              <w:rFonts w:ascii="Arial Narrow" w:hAnsi="Arial Narrow"/>
              <w:noProof/>
              <w:sz w:val="16"/>
              <w:szCs w:val="20"/>
            </w:rPr>
            <w:fldChar w:fldCharType="begin"/>
          </w:r>
          <w:r>
            <w:rPr>
              <w:rFonts w:ascii="Arial Narrow" w:hAnsi="Arial Narrow"/>
              <w:noProof/>
              <w:sz w:val="16"/>
              <w:szCs w:val="20"/>
            </w:rPr>
            <w:instrText xml:space="preserve"> NUMPAGES   \* MERGEFORMAT </w:instrText>
          </w:r>
          <w:r>
            <w:rPr>
              <w:rFonts w:ascii="Arial Narrow" w:hAnsi="Arial Narrow"/>
              <w:noProof/>
              <w:sz w:val="16"/>
              <w:szCs w:val="20"/>
            </w:rPr>
            <w:fldChar w:fldCharType="separate"/>
          </w:r>
          <w:r w:rsidRPr="00936F2B">
            <w:rPr>
              <w:rFonts w:ascii="Arial Narrow" w:hAnsi="Arial Narrow"/>
              <w:noProof/>
              <w:sz w:val="16"/>
              <w:szCs w:val="20"/>
            </w:rPr>
            <w:t>23</w:t>
          </w:r>
          <w:r>
            <w:rPr>
              <w:rFonts w:ascii="Arial Narrow" w:hAnsi="Arial Narrow"/>
              <w:noProof/>
              <w:sz w:val="16"/>
              <w:szCs w:val="20"/>
            </w:rPr>
            <w:fldChar w:fldCharType="end"/>
          </w:r>
        </w:p>
      </w:tc>
      <w:tc>
        <w:tcPr>
          <w:tcW w:w="3174" w:type="dxa"/>
          <w:hideMark/>
        </w:tcPr>
        <w:p w14:paraId="2AD4A84A" w14:textId="77777777" w:rsidR="00A268A4" w:rsidRDefault="00A268A4" w:rsidP="00A268A4">
          <w:pPr>
            <w:spacing w:before="60"/>
            <w:jc w:val="right"/>
            <w:rPr>
              <w:rFonts w:ascii="Arial Narrow" w:hAnsi="Arial Narrow"/>
              <w:sz w:val="16"/>
              <w:szCs w:val="20"/>
            </w:rPr>
          </w:pPr>
          <w:r>
            <w:rPr>
              <w:rFonts w:ascii="Arial Narrow" w:hAnsi="Arial Narrow"/>
              <w:sz w:val="16"/>
              <w:szCs w:val="20"/>
            </w:rPr>
            <w:t>Version: 1.0</w:t>
          </w:r>
        </w:p>
      </w:tc>
    </w:tr>
    <w:tr w:rsidR="00A268A4" w:rsidRPr="00440EDF" w14:paraId="051472DD" w14:textId="77777777" w:rsidTr="00A268A4">
      <w:trPr>
        <w:trHeight w:val="374"/>
      </w:trPr>
      <w:tc>
        <w:tcPr>
          <w:tcW w:w="3180" w:type="dxa"/>
          <w:hideMark/>
        </w:tcPr>
        <w:p w14:paraId="76CE81A8" w14:textId="77777777" w:rsidR="00A268A4" w:rsidRDefault="00A268A4" w:rsidP="00A268A4">
          <w:pPr>
            <w:spacing w:before="60"/>
            <w:ind w:right="-227"/>
            <w:jc w:val="both"/>
            <w:rPr>
              <w:rFonts w:ascii="Arial Narrow" w:hAnsi="Arial Narrow"/>
              <w:sz w:val="16"/>
              <w:szCs w:val="20"/>
            </w:rPr>
          </w:pPr>
          <w:r>
            <w:rPr>
              <w:rFonts w:ascii="Arial Narrow" w:hAnsi="Arial Narrow"/>
              <w:sz w:val="16"/>
              <w:szCs w:val="20"/>
            </w:rPr>
            <w:t>Authorised by: Meg Kirby</w:t>
          </w:r>
        </w:p>
      </w:tc>
      <w:tc>
        <w:tcPr>
          <w:tcW w:w="3194" w:type="dxa"/>
          <w:hideMark/>
        </w:tcPr>
        <w:p w14:paraId="6B50F926" w14:textId="77777777" w:rsidR="00A268A4" w:rsidRDefault="00A268A4" w:rsidP="00A268A4">
          <w:pPr>
            <w:spacing w:before="60"/>
            <w:ind w:right="-227"/>
            <w:jc w:val="center"/>
            <w:rPr>
              <w:rFonts w:ascii="Arial Narrow" w:hAnsi="Arial Narrow"/>
              <w:sz w:val="16"/>
              <w:szCs w:val="20"/>
            </w:rPr>
          </w:pPr>
        </w:p>
      </w:tc>
      <w:tc>
        <w:tcPr>
          <w:tcW w:w="3174" w:type="dxa"/>
          <w:hideMark/>
        </w:tcPr>
        <w:p w14:paraId="1C730F08" w14:textId="77777777" w:rsidR="00A268A4" w:rsidRPr="00440EDF" w:rsidRDefault="00A268A4" w:rsidP="00A268A4">
          <w:pPr>
            <w:pStyle w:val="Footer"/>
            <w:spacing w:before="60"/>
            <w:jc w:val="right"/>
            <w:rPr>
              <w:rFonts w:ascii="Arial Narrow" w:hAnsi="Arial Narrow"/>
              <w:sz w:val="16"/>
              <w:szCs w:val="20"/>
            </w:rPr>
          </w:pPr>
          <w:r>
            <w:rPr>
              <w:rFonts w:ascii="Arial Narrow" w:hAnsi="Arial Narrow"/>
              <w:sz w:val="16"/>
              <w:szCs w:val="20"/>
            </w:rPr>
            <w:t>Issued: 28/01/2021</w:t>
          </w:r>
        </w:p>
      </w:tc>
    </w:tr>
  </w:tbl>
  <w:p w14:paraId="712AE3DE" w14:textId="77777777" w:rsidR="00C3027C" w:rsidRDefault="00C3027C">
    <w:pPr>
      <w:pStyle w:val="Footer"/>
    </w:pPr>
  </w:p>
  <w:p w14:paraId="15749E08" w14:textId="77777777" w:rsidR="00C3027C" w:rsidRDefault="00C302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61E15" w14:textId="77777777" w:rsidR="00A268A4" w:rsidRDefault="00A268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21A85" w14:textId="77777777" w:rsidR="003F58A7" w:rsidRDefault="003F58A7" w:rsidP="00C3027C">
      <w:pPr>
        <w:spacing w:after="0" w:line="240" w:lineRule="auto"/>
      </w:pPr>
      <w:r>
        <w:separator/>
      </w:r>
    </w:p>
  </w:footnote>
  <w:footnote w:type="continuationSeparator" w:id="0">
    <w:p w14:paraId="1875BEEB" w14:textId="77777777" w:rsidR="003F58A7" w:rsidRDefault="003F58A7" w:rsidP="00C30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44F7E" w14:textId="77777777" w:rsidR="00A268A4" w:rsidRDefault="00A268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F18C7" w14:textId="129E7A30" w:rsidR="00ED7BA1" w:rsidRDefault="007B32A7" w:rsidP="00636B5A">
    <w:pPr>
      <w:pStyle w:val="Header"/>
      <w:tabs>
        <w:tab w:val="clear" w:pos="4513"/>
        <w:tab w:val="clear" w:pos="9026"/>
        <w:tab w:val="left" w:pos="3480"/>
      </w:tabs>
    </w:pPr>
    <w:r>
      <w:rPr>
        <w:noProof/>
      </w:rPr>
      <mc:AlternateContent>
        <mc:Choice Requires="wps">
          <w:drawing>
            <wp:anchor distT="0" distB="0" distL="114300" distR="114300" simplePos="0" relativeHeight="251659264" behindDoc="0" locked="0" layoutInCell="1" allowOverlap="1" wp14:anchorId="4AA75967" wp14:editId="64C23377">
              <wp:simplePos x="0" y="0"/>
              <wp:positionH relativeFrom="column">
                <wp:posOffset>1304925</wp:posOffset>
              </wp:positionH>
              <wp:positionV relativeFrom="paragraph">
                <wp:posOffset>255270</wp:posOffset>
              </wp:positionV>
              <wp:extent cx="4248150" cy="5429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4248150" cy="542925"/>
                      </a:xfrm>
                      <a:prstGeom prst="rect">
                        <a:avLst/>
                      </a:prstGeom>
                      <a:solidFill>
                        <a:schemeClr val="lt1"/>
                      </a:solidFill>
                      <a:ln w="6350">
                        <a:solidFill>
                          <a:schemeClr val="bg1"/>
                        </a:solidFill>
                      </a:ln>
                    </wps:spPr>
                    <wps:txbx>
                      <w:txbxContent>
                        <w:p w14:paraId="310F6BAC" w14:textId="168D1467" w:rsidR="007B32A7" w:rsidRPr="003A4DD2" w:rsidRDefault="00636B5A" w:rsidP="007B32A7">
                          <w:pPr>
                            <w:autoSpaceDE w:val="0"/>
                            <w:autoSpaceDN w:val="0"/>
                            <w:adjustRightInd w:val="0"/>
                            <w:spacing w:after="0" w:line="240" w:lineRule="auto"/>
                            <w:rPr>
                              <w:rFonts w:ascii="Arial Narrow" w:hAnsi="Arial Narrow" w:cstheme="minorHAnsi"/>
                              <w:b/>
                              <w:bCs/>
                              <w:color w:val="808080" w:themeColor="background1" w:themeShade="80"/>
                              <w:sz w:val="32"/>
                              <w:szCs w:val="32"/>
                            </w:rPr>
                          </w:pPr>
                          <w:r>
                            <w:rPr>
                              <w:rFonts w:ascii="Arial Narrow" w:hAnsi="Arial Narrow" w:cstheme="minorHAnsi"/>
                              <w:b/>
                              <w:bCs/>
                              <w:color w:val="808080" w:themeColor="background1" w:themeShade="80"/>
                              <w:sz w:val="32"/>
                              <w:szCs w:val="32"/>
                            </w:rPr>
                            <w:t xml:space="preserve">Access and Equity </w:t>
                          </w:r>
                          <w:r w:rsidR="00E226E9">
                            <w:rPr>
                              <w:rFonts w:ascii="Arial Narrow" w:hAnsi="Arial Narrow" w:cstheme="minorHAnsi"/>
                              <w:b/>
                              <w:bCs/>
                              <w:color w:val="808080" w:themeColor="background1" w:themeShade="80"/>
                              <w:sz w:val="32"/>
                              <w:szCs w:val="32"/>
                            </w:rPr>
                            <w:t>Polic</w:t>
                          </w:r>
                          <w:r w:rsidR="007B32A7" w:rsidRPr="003A4DD2">
                            <w:rPr>
                              <w:rFonts w:ascii="Arial Narrow" w:hAnsi="Arial Narrow" w:cstheme="minorHAnsi"/>
                              <w:b/>
                              <w:bCs/>
                              <w:color w:val="808080" w:themeColor="background1" w:themeShade="80"/>
                              <w:sz w:val="32"/>
                              <w:szCs w:val="32"/>
                            </w:rPr>
                            <w:t>y and Procedure</w:t>
                          </w:r>
                        </w:p>
                        <w:p w14:paraId="16A00F68" w14:textId="77777777" w:rsidR="007B32A7" w:rsidRDefault="007B32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A75967" id="_x0000_t202" coordsize="21600,21600" o:spt="202" path="m,l,21600r21600,l21600,xe">
              <v:stroke joinstyle="miter"/>
              <v:path gradientshapeok="t" o:connecttype="rect"/>
            </v:shapetype>
            <v:shape id="Text Box 3" o:spid="_x0000_s1026" type="#_x0000_t202" style="position:absolute;margin-left:102.75pt;margin-top:20.1pt;width:334.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" fillcolor="white [3201]" strokecolor="white [3212]" strokeweight=".5pt">
              <v:textbox>
                <w:txbxContent>
                  <w:p w14:paraId="310F6BAC" w14:textId="168D1467" w:rsidR="007B32A7" w:rsidRPr="003A4DD2" w:rsidRDefault="00636B5A" w:rsidP="007B32A7">
                    <w:pPr>
                      <w:autoSpaceDE w:val="0"/>
                      <w:autoSpaceDN w:val="0"/>
                      <w:adjustRightInd w:val="0"/>
                      <w:spacing w:after="0" w:line="240" w:lineRule="auto"/>
                      <w:rPr>
                        <w:rFonts w:ascii="Arial Narrow" w:hAnsi="Arial Narrow" w:cstheme="minorHAnsi"/>
                        <w:b/>
                        <w:bCs/>
                        <w:color w:val="808080" w:themeColor="background1" w:themeShade="80"/>
                        <w:sz w:val="32"/>
                        <w:szCs w:val="32"/>
                      </w:rPr>
                    </w:pPr>
                    <w:r>
                      <w:rPr>
                        <w:rFonts w:ascii="Arial Narrow" w:hAnsi="Arial Narrow" w:cstheme="minorHAnsi"/>
                        <w:b/>
                        <w:bCs/>
                        <w:color w:val="808080" w:themeColor="background1" w:themeShade="80"/>
                        <w:sz w:val="32"/>
                        <w:szCs w:val="32"/>
                      </w:rPr>
                      <w:t xml:space="preserve">Access and Equity </w:t>
                    </w:r>
                    <w:r w:rsidR="00E226E9">
                      <w:rPr>
                        <w:rFonts w:ascii="Arial Narrow" w:hAnsi="Arial Narrow" w:cstheme="minorHAnsi"/>
                        <w:b/>
                        <w:bCs/>
                        <w:color w:val="808080" w:themeColor="background1" w:themeShade="80"/>
                        <w:sz w:val="32"/>
                        <w:szCs w:val="32"/>
                      </w:rPr>
                      <w:t>Polic</w:t>
                    </w:r>
                    <w:r w:rsidR="007B32A7" w:rsidRPr="003A4DD2">
                      <w:rPr>
                        <w:rFonts w:ascii="Arial Narrow" w:hAnsi="Arial Narrow" w:cstheme="minorHAnsi"/>
                        <w:b/>
                        <w:bCs/>
                        <w:color w:val="808080" w:themeColor="background1" w:themeShade="80"/>
                        <w:sz w:val="32"/>
                        <w:szCs w:val="32"/>
                      </w:rPr>
                      <w:t>y and Procedure</w:t>
                    </w:r>
                  </w:p>
                  <w:p w14:paraId="16A00F68" w14:textId="77777777" w:rsidR="007B32A7" w:rsidRDefault="007B32A7"/>
                </w:txbxContent>
              </v:textbox>
            </v:shape>
          </w:pict>
        </mc:Fallback>
      </mc:AlternateContent>
    </w:r>
    <w:r w:rsidR="00B33F7E">
      <w:rPr>
        <w:noProof/>
        <w:lang w:eastAsia="en-AU"/>
      </w:rPr>
      <w:drawing>
        <wp:inline distT="0" distB="0" distL="0" distR="0" wp14:anchorId="50A8A9BC" wp14:editId="71847B2B">
          <wp:extent cx="1330745" cy="1228299"/>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5564" cy="124197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A29B7" w14:textId="77777777" w:rsidR="00A268A4" w:rsidRDefault="00A268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50BC"/>
    <w:multiLevelType w:val="hybridMultilevel"/>
    <w:tmpl w:val="097E8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B24AA1"/>
    <w:multiLevelType w:val="hybridMultilevel"/>
    <w:tmpl w:val="7608A2F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736A3B"/>
    <w:multiLevelType w:val="hybridMultilevel"/>
    <w:tmpl w:val="2A2E9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852549B"/>
    <w:multiLevelType w:val="hybridMultilevel"/>
    <w:tmpl w:val="8394245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8595EAD"/>
    <w:multiLevelType w:val="hybridMultilevel"/>
    <w:tmpl w:val="A2CABEA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2451526"/>
    <w:multiLevelType w:val="hybridMultilevel"/>
    <w:tmpl w:val="FD4A8C7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B975DA"/>
    <w:multiLevelType w:val="hybridMultilevel"/>
    <w:tmpl w:val="05805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81F1A7B"/>
    <w:multiLevelType w:val="hybridMultilevel"/>
    <w:tmpl w:val="4492E1C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6E4232E"/>
    <w:multiLevelType w:val="hybridMultilevel"/>
    <w:tmpl w:val="98F8008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D1A01E3"/>
    <w:multiLevelType w:val="hybridMultilevel"/>
    <w:tmpl w:val="414C4B5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03622CC"/>
    <w:multiLevelType w:val="hybridMultilevel"/>
    <w:tmpl w:val="6D6EAA88"/>
    <w:lvl w:ilvl="0" w:tplc="0C09000F">
      <w:start w:val="1"/>
      <w:numFmt w:val="decimal"/>
      <w:lvlText w:val="%1."/>
      <w:lvlJc w:val="left"/>
      <w:pPr>
        <w:ind w:left="720" w:hanging="360"/>
      </w:pPr>
      <w:rPr>
        <w:rFonts w:hint="default"/>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10"/>
  </w:num>
  <w:num w:numId="3">
    <w:abstractNumId w:val="2"/>
  </w:num>
  <w:num w:numId="4">
    <w:abstractNumId w:val="4"/>
  </w:num>
  <w:num w:numId="5">
    <w:abstractNumId w:val="6"/>
  </w:num>
  <w:num w:numId="6">
    <w:abstractNumId w:val="3"/>
  </w:num>
  <w:num w:numId="7">
    <w:abstractNumId w:val="7"/>
  </w:num>
  <w:num w:numId="8">
    <w:abstractNumId w:val="9"/>
  </w:num>
  <w:num w:numId="9">
    <w:abstractNumId w:val="1"/>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DFC"/>
    <w:rsid w:val="00006993"/>
    <w:rsid w:val="00036E21"/>
    <w:rsid w:val="00072F46"/>
    <w:rsid w:val="00091CC1"/>
    <w:rsid w:val="000D64C9"/>
    <w:rsid w:val="000F6B3C"/>
    <w:rsid w:val="00142060"/>
    <w:rsid w:val="0017546C"/>
    <w:rsid w:val="00185FA4"/>
    <w:rsid w:val="001958C2"/>
    <w:rsid w:val="001C267F"/>
    <w:rsid w:val="001C6396"/>
    <w:rsid w:val="002145A1"/>
    <w:rsid w:val="0024054E"/>
    <w:rsid w:val="00242410"/>
    <w:rsid w:val="00244EAA"/>
    <w:rsid w:val="00250C35"/>
    <w:rsid w:val="002533ED"/>
    <w:rsid w:val="0028313F"/>
    <w:rsid w:val="002960C7"/>
    <w:rsid w:val="002A770E"/>
    <w:rsid w:val="002D0310"/>
    <w:rsid w:val="002D7831"/>
    <w:rsid w:val="00356F2D"/>
    <w:rsid w:val="0037402E"/>
    <w:rsid w:val="00385E63"/>
    <w:rsid w:val="003A0336"/>
    <w:rsid w:val="003A4DD2"/>
    <w:rsid w:val="003B30AD"/>
    <w:rsid w:val="003C23B5"/>
    <w:rsid w:val="003E3F25"/>
    <w:rsid w:val="003E4309"/>
    <w:rsid w:val="003E4EBC"/>
    <w:rsid w:val="003F58A7"/>
    <w:rsid w:val="00410575"/>
    <w:rsid w:val="00414129"/>
    <w:rsid w:val="00481B33"/>
    <w:rsid w:val="00515623"/>
    <w:rsid w:val="00525B4B"/>
    <w:rsid w:val="00546E40"/>
    <w:rsid w:val="005475E7"/>
    <w:rsid w:val="005633EE"/>
    <w:rsid w:val="00566468"/>
    <w:rsid w:val="005952DE"/>
    <w:rsid w:val="005B2618"/>
    <w:rsid w:val="005C0FAF"/>
    <w:rsid w:val="005D3250"/>
    <w:rsid w:val="005E56F0"/>
    <w:rsid w:val="00636B5A"/>
    <w:rsid w:val="006471EA"/>
    <w:rsid w:val="00682D3D"/>
    <w:rsid w:val="006B457A"/>
    <w:rsid w:val="007231F9"/>
    <w:rsid w:val="0072573A"/>
    <w:rsid w:val="00752919"/>
    <w:rsid w:val="007564FA"/>
    <w:rsid w:val="00796387"/>
    <w:rsid w:val="007A5D76"/>
    <w:rsid w:val="007B32A7"/>
    <w:rsid w:val="007B7D8C"/>
    <w:rsid w:val="007C5FB3"/>
    <w:rsid w:val="007D3CEE"/>
    <w:rsid w:val="00815140"/>
    <w:rsid w:val="00836843"/>
    <w:rsid w:val="00883E27"/>
    <w:rsid w:val="008974E7"/>
    <w:rsid w:val="00900B18"/>
    <w:rsid w:val="00916841"/>
    <w:rsid w:val="00921127"/>
    <w:rsid w:val="00924DB3"/>
    <w:rsid w:val="009277E1"/>
    <w:rsid w:val="0094162F"/>
    <w:rsid w:val="00944F82"/>
    <w:rsid w:val="00946935"/>
    <w:rsid w:val="00992022"/>
    <w:rsid w:val="009A00B3"/>
    <w:rsid w:val="009A6F40"/>
    <w:rsid w:val="009C5A9B"/>
    <w:rsid w:val="009C79C5"/>
    <w:rsid w:val="009D4DE2"/>
    <w:rsid w:val="009E38BE"/>
    <w:rsid w:val="00A20019"/>
    <w:rsid w:val="00A2601A"/>
    <w:rsid w:val="00A268A4"/>
    <w:rsid w:val="00AD6B85"/>
    <w:rsid w:val="00AE01E1"/>
    <w:rsid w:val="00AF789F"/>
    <w:rsid w:val="00B008A5"/>
    <w:rsid w:val="00B33F7E"/>
    <w:rsid w:val="00B51E91"/>
    <w:rsid w:val="00B577D3"/>
    <w:rsid w:val="00BA2A9F"/>
    <w:rsid w:val="00BA7DFC"/>
    <w:rsid w:val="00BC3863"/>
    <w:rsid w:val="00BC71AB"/>
    <w:rsid w:val="00BD6BFC"/>
    <w:rsid w:val="00BE5498"/>
    <w:rsid w:val="00BE7F4E"/>
    <w:rsid w:val="00C3027C"/>
    <w:rsid w:val="00C3759E"/>
    <w:rsid w:val="00C56929"/>
    <w:rsid w:val="00C93194"/>
    <w:rsid w:val="00C94C62"/>
    <w:rsid w:val="00CA242C"/>
    <w:rsid w:val="00CE6F48"/>
    <w:rsid w:val="00CF5011"/>
    <w:rsid w:val="00D20A6C"/>
    <w:rsid w:val="00D85D69"/>
    <w:rsid w:val="00D95392"/>
    <w:rsid w:val="00DB30CB"/>
    <w:rsid w:val="00DD669B"/>
    <w:rsid w:val="00E226E9"/>
    <w:rsid w:val="00E9382E"/>
    <w:rsid w:val="00ED7BA1"/>
    <w:rsid w:val="00EF7C20"/>
    <w:rsid w:val="00F76FFE"/>
    <w:rsid w:val="00FA05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CC58DF"/>
  <w15:chartTrackingRefBased/>
  <w15:docId w15:val="{2F5D3206-13DB-4937-9A25-305A44687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AD6B85"/>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02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027C"/>
  </w:style>
  <w:style w:type="paragraph" w:styleId="Footer">
    <w:name w:val="footer"/>
    <w:basedOn w:val="Normal"/>
    <w:link w:val="FooterChar"/>
    <w:uiPriority w:val="99"/>
    <w:unhideWhenUsed/>
    <w:qFormat/>
    <w:rsid w:val="00C302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027C"/>
  </w:style>
  <w:style w:type="table" w:styleId="TableGrid">
    <w:name w:val="Table Grid"/>
    <w:basedOn w:val="TableNormal"/>
    <w:uiPriority w:val="39"/>
    <w:rsid w:val="00C3027C"/>
    <w:pPr>
      <w:spacing w:after="0" w:line="240" w:lineRule="auto"/>
    </w:pPr>
    <w:rPr>
      <w:rFonts w:ascii="Arial" w:eastAsia="Calibri" w:hAnsi="Arial"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58C2"/>
    <w:pPr>
      <w:ind w:left="720"/>
      <w:contextualSpacing/>
    </w:pPr>
  </w:style>
  <w:style w:type="paragraph" w:customStyle="1" w:styleId="Default">
    <w:name w:val="Default"/>
    <w:rsid w:val="00BC386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525B4B"/>
    <w:rPr>
      <w:color w:val="0563C1" w:themeColor="hyperlink"/>
      <w:u w:val="single"/>
    </w:rPr>
  </w:style>
  <w:style w:type="character" w:styleId="UnresolvedMention">
    <w:name w:val="Unresolved Mention"/>
    <w:basedOn w:val="DefaultParagraphFont"/>
    <w:uiPriority w:val="99"/>
    <w:semiHidden/>
    <w:unhideWhenUsed/>
    <w:rsid w:val="00525B4B"/>
    <w:rPr>
      <w:color w:val="605E5C"/>
      <w:shd w:val="clear" w:color="auto" w:fill="E1DFDD"/>
    </w:rPr>
  </w:style>
  <w:style w:type="character" w:customStyle="1" w:styleId="Heading4Char">
    <w:name w:val="Heading 4 Char"/>
    <w:basedOn w:val="DefaultParagraphFont"/>
    <w:link w:val="Heading4"/>
    <w:uiPriority w:val="9"/>
    <w:rsid w:val="00AD6B85"/>
    <w:rPr>
      <w:rFonts w:ascii="Times New Roman" w:eastAsia="Times New Roman" w:hAnsi="Times New Roman" w:cs="Times New Roman"/>
      <w:b/>
      <w:bCs/>
      <w:sz w:val="24"/>
      <w:szCs w:val="24"/>
      <w:lang w:eastAsia="en-AU"/>
    </w:rPr>
  </w:style>
  <w:style w:type="paragraph" w:styleId="NormalWeb">
    <w:name w:val="Normal (Web)"/>
    <w:basedOn w:val="Normal"/>
    <w:uiPriority w:val="99"/>
    <w:unhideWhenUsed/>
    <w:rsid w:val="00AD6B8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AD6B85"/>
    <w:rPr>
      <w:b/>
      <w:bCs/>
    </w:rPr>
  </w:style>
  <w:style w:type="paragraph" w:styleId="BalloonText">
    <w:name w:val="Balloon Text"/>
    <w:basedOn w:val="Normal"/>
    <w:link w:val="BalloonTextChar"/>
    <w:uiPriority w:val="99"/>
    <w:semiHidden/>
    <w:unhideWhenUsed/>
    <w:rsid w:val="00250C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C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7601">
      <w:bodyDiv w:val="1"/>
      <w:marLeft w:val="0"/>
      <w:marRight w:val="0"/>
      <w:marTop w:val="0"/>
      <w:marBottom w:val="0"/>
      <w:divBdr>
        <w:top w:val="none" w:sz="0" w:space="0" w:color="auto"/>
        <w:left w:val="none" w:sz="0" w:space="0" w:color="auto"/>
        <w:bottom w:val="none" w:sz="0" w:space="0" w:color="auto"/>
        <w:right w:val="none" w:sz="0" w:space="0" w:color="auto"/>
      </w:divBdr>
    </w:div>
    <w:div w:id="138124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1AB2C-CBBB-44A9-A4C5-B85CD1086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669</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Broadbent</dc:creator>
  <cp:keywords/>
  <dc:description/>
  <cp:lastModifiedBy>meggin kirby</cp:lastModifiedBy>
  <cp:revision>7</cp:revision>
  <dcterms:created xsi:type="dcterms:W3CDTF">2020-05-15T07:40:00Z</dcterms:created>
  <dcterms:modified xsi:type="dcterms:W3CDTF">2021-06-07T03:20:00Z</dcterms:modified>
</cp:coreProperties>
</file>